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501B9213" w:rsidR="0005445B" w:rsidRPr="0005445B" w:rsidRDefault="009C6E8C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Os Brâmanes Tolos</w:t>
      </w:r>
    </w:p>
    <w:p w14:paraId="28A790FB" w14:textId="3F71AE99" w:rsidR="009C6E8C" w:rsidRPr="00B76B1F" w:rsidRDefault="009C6E8C" w:rsidP="009C6E8C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Índia</w:t>
      </w:r>
    </w:p>
    <w:p w14:paraId="0F67813C" w14:textId="2B4B0011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Era uma vez quatro amigos brâmanes que viviam em um vilarejo. Três deles eram homens de grande erudição, que sempre competiam para saber quem tinha acumulado mais conhecimento e quem desenvolvia as melhores teorias. O quarto brâmane era analfabeto, mas havia passado por muitas experiências na vida, tanto grandes quanto pequenas.</w:t>
      </w:r>
    </w:p>
    <w:p w14:paraId="10D594CB" w14:textId="607B8112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Um dia, o rei enviou cartas </w:t>
      </w:r>
      <w:r w:rsidR="00F72002">
        <w:rPr>
          <w:rFonts w:cs="Charter"/>
          <w:color w:val="000000" w:themeColor="text1"/>
          <w:szCs w:val="24"/>
          <w:lang w:val="pt-BR"/>
        </w:rPr>
        <w:t>à</w:t>
      </w:r>
      <w:r w:rsidRPr="009C6E8C">
        <w:rPr>
          <w:rFonts w:cs="Charter"/>
          <w:color w:val="000000" w:themeColor="text1"/>
          <w:szCs w:val="24"/>
          <w:lang w:val="pt-BR"/>
        </w:rPr>
        <w:t>s localidades do seu reino convidando a todos os estudiosos para comparecer</w:t>
      </w:r>
      <w:r w:rsidR="00F72002">
        <w:rPr>
          <w:rFonts w:cs="Charter"/>
          <w:color w:val="000000" w:themeColor="text1"/>
          <w:szCs w:val="24"/>
          <w:lang w:val="pt-BR"/>
        </w:rPr>
        <w:t>e</w:t>
      </w:r>
      <w:r w:rsidRPr="009C6E8C">
        <w:rPr>
          <w:rFonts w:cs="Charter"/>
          <w:color w:val="000000" w:themeColor="text1"/>
          <w:szCs w:val="24"/>
          <w:lang w:val="pt-BR"/>
        </w:rPr>
        <w:t xml:space="preserve">m a uma importante reunião. Os três brâmanes eruditos logo aceitaram este convite, apesar de terem uma longa jornada a frente. </w:t>
      </w:r>
      <w:r w:rsidR="00F72002">
        <w:rPr>
          <w:rFonts w:cs="Charter"/>
          <w:color w:val="000000" w:themeColor="text1"/>
          <w:szCs w:val="24"/>
          <w:lang w:val="pt-BR"/>
        </w:rPr>
        <w:t>Porém, u</w:t>
      </w:r>
      <w:r w:rsidRPr="009C6E8C">
        <w:rPr>
          <w:rFonts w:cs="Charter"/>
          <w:color w:val="000000" w:themeColor="text1"/>
          <w:szCs w:val="24"/>
          <w:lang w:val="pt-BR"/>
        </w:rPr>
        <w:t>m deles não queria que o quarto brâmane</w:t>
      </w:r>
      <w:r w:rsidR="00F72002">
        <w:rPr>
          <w:rFonts w:cs="Charter"/>
          <w:color w:val="000000" w:themeColor="text1"/>
          <w:szCs w:val="24"/>
          <w:lang w:val="pt-BR"/>
        </w:rPr>
        <w:t xml:space="preserve"> os acompanhasse.</w:t>
      </w:r>
    </w:p>
    <w:p w14:paraId="6CB9F9D9" w14:textId="6CD29F01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“Ele não é um estudioso</w:t>
      </w:r>
      <w:r w:rsidR="00F72002">
        <w:rPr>
          <w:rFonts w:cs="Charter"/>
          <w:color w:val="000000" w:themeColor="text1"/>
          <w:szCs w:val="24"/>
          <w:lang w:val="pt-BR"/>
        </w:rPr>
        <w:t xml:space="preserve">” </w:t>
      </w:r>
      <w:r w:rsidRPr="009C6E8C">
        <w:rPr>
          <w:rFonts w:cs="Charter"/>
          <w:color w:val="000000" w:themeColor="text1"/>
          <w:szCs w:val="24"/>
          <w:lang w:val="pt-BR"/>
        </w:rPr>
        <w:t>dizia o brâmane justificando-se. “Ele nunca leu nada, nem mesmo os nossos trabalhos. Ele até tem algum conhecimento prático, mas isto não o qualifica a aconselhar o Rei.”</w:t>
      </w:r>
    </w:p>
    <w:p w14:paraId="35B2EC53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Um dos brâmanes eruditos ficou incomodado com este argumento.</w:t>
      </w:r>
    </w:p>
    <w:p w14:paraId="2C20F49C" w14:textId="672ACC5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“Ele é nosso amigo! Como podemos </w:t>
      </w:r>
      <w:proofErr w:type="gramStart"/>
      <w:r w:rsidRPr="009C6E8C">
        <w:rPr>
          <w:rFonts w:cs="Charter"/>
          <w:color w:val="000000" w:themeColor="text1"/>
          <w:szCs w:val="24"/>
          <w:lang w:val="pt-BR"/>
        </w:rPr>
        <w:t>deixá-lo para trás</w:t>
      </w:r>
      <w:proofErr w:type="gramEnd"/>
      <w:r w:rsidRPr="009C6E8C">
        <w:rPr>
          <w:rFonts w:cs="Charter"/>
          <w:color w:val="000000" w:themeColor="text1"/>
          <w:szCs w:val="24"/>
          <w:lang w:val="pt-BR"/>
        </w:rPr>
        <w:t xml:space="preserve"> em uma ocasião como essa, quando o Rei pode reconhecer</w:t>
      </w:r>
      <w:r w:rsidR="00F72002">
        <w:rPr>
          <w:rFonts w:cs="Charter"/>
          <w:color w:val="000000" w:themeColor="text1"/>
          <w:szCs w:val="24"/>
          <w:lang w:val="pt-BR"/>
        </w:rPr>
        <w:t xml:space="preserve"> e </w:t>
      </w:r>
      <w:r w:rsidRPr="009C6E8C">
        <w:rPr>
          <w:rFonts w:cs="Charter"/>
          <w:color w:val="000000" w:themeColor="text1"/>
          <w:szCs w:val="24"/>
          <w:lang w:val="pt-BR"/>
        </w:rPr>
        <w:t>recompensar nosso conhecimento?"</w:t>
      </w:r>
    </w:p>
    <w:p w14:paraId="0754D0F4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Seus argumentos foram suficientes para convencer os outros dois brâmanes, que concordaram em convidar o quarto brâmane. </w:t>
      </w:r>
    </w:p>
    <w:p w14:paraId="5BE0D0AB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Os quatro amigos partiram de seu vilarejo em sua viagem até a capital do reino. Não tinham ido muito longe, quando cruzaram com alguns ossos partidos e abandonados e resolveram testar seus conhecimentos e teorias.</w:t>
      </w:r>
    </w:p>
    <w:p w14:paraId="5AB21A85" w14:textId="6FEE23DB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lastRenderedPageBreak/>
        <w:t>O primeiro brâmane pegou os ossos e</w:t>
      </w:r>
      <w:r w:rsidR="00F72002">
        <w:rPr>
          <w:rFonts w:cs="Charter"/>
          <w:color w:val="000000" w:themeColor="text1"/>
          <w:szCs w:val="24"/>
          <w:lang w:val="pt-BR"/>
        </w:rPr>
        <w:t xml:space="preserve"> os</w:t>
      </w:r>
      <w:r w:rsidRPr="009C6E8C">
        <w:rPr>
          <w:rFonts w:cs="Charter"/>
          <w:color w:val="000000" w:themeColor="text1"/>
          <w:szCs w:val="24"/>
          <w:lang w:val="pt-BR"/>
        </w:rPr>
        <w:t xml:space="preserve"> recompôs usando um mantra </w:t>
      </w:r>
      <w:r w:rsidR="00F72002" w:rsidRPr="009C6E8C">
        <w:rPr>
          <w:rFonts w:cs="Charter"/>
          <w:color w:val="000000" w:themeColor="text1"/>
          <w:szCs w:val="24"/>
          <w:lang w:val="pt-BR"/>
        </w:rPr>
        <w:t>s</w:t>
      </w:r>
      <w:r w:rsidR="00F72002">
        <w:rPr>
          <w:rFonts w:cs="Charter"/>
          <w:color w:val="000000" w:themeColor="text1"/>
          <w:szCs w:val="24"/>
          <w:lang w:val="pt-BR"/>
        </w:rPr>
        <w:t>ecreto</w:t>
      </w:r>
      <w:r w:rsidRPr="009C6E8C">
        <w:rPr>
          <w:rFonts w:cs="Charter"/>
          <w:color w:val="000000" w:themeColor="text1"/>
          <w:szCs w:val="24"/>
          <w:lang w:val="pt-BR"/>
        </w:rPr>
        <w:t xml:space="preserve">. O segundo adicionou sangue, músculos e pele ao esqueleto, por meio dos poderes de um outro mantra. O terceiro brâmane estava prestes a soprar </w:t>
      </w:r>
      <w:r w:rsidR="00BE0AC0">
        <w:rPr>
          <w:rFonts w:cs="Charter"/>
          <w:color w:val="000000" w:themeColor="text1"/>
          <w:szCs w:val="24"/>
          <w:lang w:val="pt-BR"/>
        </w:rPr>
        <w:t xml:space="preserve">nova </w:t>
      </w:r>
      <w:r w:rsidRPr="009C6E8C">
        <w:rPr>
          <w:rFonts w:cs="Charter"/>
          <w:color w:val="000000" w:themeColor="text1"/>
          <w:szCs w:val="24"/>
          <w:lang w:val="pt-BR"/>
        </w:rPr>
        <w:t>vida no animal usando os poderes de outro mantra mágico, quando o quarto brâmane gritou:</w:t>
      </w:r>
    </w:p>
    <w:p w14:paraId="7DB03774" w14:textId="3001961A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“Parem! O que vocês têm a sua frente é um leão! Não o ressuscitem</w:t>
      </w:r>
      <w:r w:rsidR="009239AB">
        <w:rPr>
          <w:rFonts w:cs="Charter"/>
          <w:color w:val="000000" w:themeColor="text1"/>
          <w:szCs w:val="24"/>
          <w:lang w:val="pt-BR"/>
        </w:rPr>
        <w:t>,</w:t>
      </w:r>
      <w:r w:rsidR="00BE0AC0" w:rsidRPr="009C6E8C">
        <w:rPr>
          <w:rFonts w:cs="Charter"/>
          <w:color w:val="000000" w:themeColor="text1"/>
          <w:szCs w:val="24"/>
          <w:lang w:val="pt-BR"/>
        </w:rPr>
        <w:t xml:space="preserve"> </w:t>
      </w:r>
      <w:r w:rsidRPr="009C6E8C">
        <w:rPr>
          <w:rFonts w:cs="Charter"/>
          <w:color w:val="000000" w:themeColor="text1"/>
          <w:szCs w:val="24"/>
          <w:lang w:val="pt-BR"/>
        </w:rPr>
        <w:t>ele irá nos devorar.”</w:t>
      </w:r>
    </w:p>
    <w:p w14:paraId="6C4C66DB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Os outros três brâmanes riram dele e disseram que ele não tinha com o que se preocupar, porque eles sabiam muito bem o que estavam fazendo e que apenas queriam testar suas hipóteses e ciência.</w:t>
      </w:r>
    </w:p>
    <w:p w14:paraId="4A12DA5E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Quando o brâmane analfabeto percebeu que seus amigos estavam determinados a trazer o leão de volta a vida, ele se afastou deles e subiu em uma árvore, até o ramo mais alto que podia alcançar.</w:t>
      </w:r>
    </w:p>
    <w:p w14:paraId="505016E6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O terceiro brâmane soprou vida no leão e tão logo ele ressuscitou, sentindo-se esfomeado, devorou os três brâmanes tolos. </w:t>
      </w:r>
    </w:p>
    <w:p w14:paraId="2B8B4BB9" w14:textId="67869920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Quando o leão foi embora, o quarto brâmane desceu da árvore e retornou </w:t>
      </w:r>
      <w:r w:rsidR="00BE0AC0">
        <w:rPr>
          <w:rFonts w:cs="Charter"/>
          <w:color w:val="000000" w:themeColor="text1"/>
          <w:szCs w:val="24"/>
          <w:lang w:val="pt-BR"/>
        </w:rPr>
        <w:t>en</w:t>
      </w:r>
      <w:r w:rsidRPr="009C6E8C">
        <w:rPr>
          <w:rFonts w:cs="Charter"/>
          <w:color w:val="000000" w:themeColor="text1"/>
          <w:szCs w:val="24"/>
          <w:lang w:val="pt-BR"/>
        </w:rPr>
        <w:t>triste</w:t>
      </w:r>
      <w:r w:rsidR="00BE0AC0">
        <w:rPr>
          <w:rFonts w:cs="Charter"/>
          <w:color w:val="000000" w:themeColor="text1"/>
          <w:szCs w:val="24"/>
          <w:lang w:val="pt-BR"/>
        </w:rPr>
        <w:t>cido</w:t>
      </w:r>
      <w:r w:rsidRPr="009C6E8C">
        <w:rPr>
          <w:rFonts w:cs="Charter"/>
          <w:color w:val="000000" w:themeColor="text1"/>
          <w:szCs w:val="24"/>
          <w:lang w:val="pt-BR"/>
        </w:rPr>
        <w:t xml:space="preserve"> para seu vilarejo.</w:t>
      </w:r>
    </w:p>
    <w:p w14:paraId="2674555E" w14:textId="77777777" w:rsidR="00BD6AFD" w:rsidRPr="009C6E8C" w:rsidRDefault="00BD6AFD" w:rsidP="009C6E8C">
      <w:pPr>
        <w:spacing w:after="120"/>
        <w:rPr>
          <w:color w:val="000000" w:themeColor="text1"/>
          <w:sz w:val="22"/>
          <w:lang w:val="pt-BR"/>
        </w:rPr>
      </w:pPr>
    </w:p>
    <w:p w14:paraId="22F7E90A" w14:textId="74B61FA3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9C6E8C">
        <w:rPr>
          <w:sz w:val="22"/>
          <w:lang w:val="pt-BR"/>
        </w:rPr>
        <w:t>Grian</w:t>
      </w:r>
      <w:proofErr w:type="spellEnd"/>
      <w:r w:rsidR="009C6E8C">
        <w:rPr>
          <w:sz w:val="22"/>
          <w:lang w:val="pt-BR"/>
        </w:rPr>
        <w:t xml:space="preserve"> </w:t>
      </w:r>
      <w:proofErr w:type="spellStart"/>
      <w:r w:rsidR="009C6E8C">
        <w:rPr>
          <w:sz w:val="22"/>
          <w:lang w:val="pt-BR"/>
        </w:rPr>
        <w:t>Cutanda</w:t>
      </w:r>
      <w:proofErr w:type="spellEnd"/>
      <w:r w:rsidR="00B76B1F">
        <w:rPr>
          <w:sz w:val="22"/>
          <w:lang w:val="pt-BR"/>
        </w:rPr>
        <w:t xml:space="preserve"> </w:t>
      </w:r>
      <w:r w:rsidR="00E94AAA" w:rsidRPr="006B2667">
        <w:rPr>
          <w:sz w:val="22"/>
          <w:lang w:val="pt-BR"/>
        </w:rPr>
        <w:t>(</w:t>
      </w:r>
      <w:r w:rsidR="009C6E8C">
        <w:rPr>
          <w:sz w:val="22"/>
          <w:lang w:val="pt-BR"/>
        </w:rPr>
        <w:t>201</w:t>
      </w:r>
      <w:r w:rsidR="00B76B1F">
        <w:rPr>
          <w:sz w:val="22"/>
          <w:lang w:val="pt-BR"/>
        </w:rPr>
        <w:t>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Pr="009239AB" w:rsidRDefault="0015701B" w:rsidP="00336774">
      <w:pPr>
        <w:spacing w:after="0" w:line="240" w:lineRule="auto"/>
        <w:rPr>
          <w:lang w:val="pt-BR"/>
        </w:rPr>
      </w:pPr>
      <w:r w:rsidRPr="009239AB">
        <w:rPr>
          <w:sz w:val="22"/>
          <w:lang w:val="pt-BR"/>
        </w:rPr>
        <w:t>Sob licença</w:t>
      </w:r>
      <w:r w:rsidR="00CE3011" w:rsidRPr="009239AB">
        <w:rPr>
          <w:sz w:val="22"/>
          <w:lang w:val="pt-BR"/>
        </w:rPr>
        <w:t xml:space="preserve"> </w:t>
      </w:r>
      <w:proofErr w:type="spellStart"/>
      <w:r w:rsidR="00CE3011" w:rsidRPr="009239AB">
        <w:rPr>
          <w:sz w:val="22"/>
          <w:lang w:val="pt-BR"/>
        </w:rPr>
        <w:t>Creative</w:t>
      </w:r>
      <w:proofErr w:type="spellEnd"/>
      <w:r w:rsidR="00CE3011" w:rsidRPr="009239AB">
        <w:rPr>
          <w:sz w:val="22"/>
          <w:lang w:val="pt-BR"/>
        </w:rPr>
        <w:t xml:space="preserve"> </w:t>
      </w:r>
      <w:proofErr w:type="spellStart"/>
      <w:r w:rsidR="00CE3011" w:rsidRPr="009239AB">
        <w:rPr>
          <w:sz w:val="22"/>
          <w:lang w:val="pt-BR"/>
        </w:rPr>
        <w:t>Commons</w:t>
      </w:r>
      <w:proofErr w:type="spellEnd"/>
      <w:r w:rsidR="00CE3011" w:rsidRPr="009239AB">
        <w:rPr>
          <w:sz w:val="22"/>
          <w:lang w:val="pt-BR"/>
        </w:rPr>
        <w:t xml:space="preserve"> CC BY-NC-SA.</w:t>
      </w:r>
      <w:r w:rsidR="00CE3011" w:rsidRPr="009239AB">
        <w:rPr>
          <w:lang w:val="pt-BR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Pr="009239AB" w:rsidRDefault="00336774" w:rsidP="00336774">
      <w:pPr>
        <w:spacing w:after="0" w:line="240" w:lineRule="auto"/>
        <w:rPr>
          <w:lang w:val="pt-BR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3FB63FC1" w14:textId="2C0FA0AB" w:rsidR="009C6E8C" w:rsidRPr="009C6E8C" w:rsidRDefault="009C6E8C" w:rsidP="009C6E8C">
      <w:pPr>
        <w:autoSpaceDE w:val="0"/>
        <w:autoSpaceDN w:val="0"/>
        <w:adjustRightInd w:val="0"/>
        <w:spacing w:after="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Esta é uma história excelente para ilustrar os problemas que o paradigma científico Newtoniano-Cartesiano, que coloca a razão e a pesquisa científica acima da afeição, da ética e da estética. Uma das consequências desta divisão foi o desenvolvimento da bomba atômica, algo que se assumíssemos um paradigma sistêmico e complexo, jamais teria ocorrido. Nesta história os brâmanes tolos são uma metáfora para os cientistas que trabalham no desenvolvimento de armas, </w:t>
      </w:r>
      <w:r w:rsidR="00BE0AC0">
        <w:rPr>
          <w:rFonts w:cs="Charter"/>
          <w:color w:val="000000" w:themeColor="text1"/>
          <w:szCs w:val="24"/>
          <w:lang w:val="pt-BR"/>
        </w:rPr>
        <w:t xml:space="preserve">na </w:t>
      </w:r>
      <w:r w:rsidRPr="009C6E8C">
        <w:rPr>
          <w:rFonts w:cs="Charter"/>
          <w:color w:val="000000" w:themeColor="text1"/>
          <w:szCs w:val="24"/>
          <w:lang w:val="pt-BR"/>
        </w:rPr>
        <w:t xml:space="preserve">manipulação gênica com dúbias e furtivas razões </w:t>
      </w:r>
      <w:r>
        <w:rPr>
          <w:rFonts w:cs="Charter"/>
          <w:color w:val="000000" w:themeColor="text1"/>
          <w:szCs w:val="24"/>
          <w:lang w:val="pt-BR"/>
        </w:rPr>
        <w:t>ou</w:t>
      </w:r>
      <w:r w:rsidRPr="009C6E8C">
        <w:rPr>
          <w:rFonts w:cs="Charter"/>
          <w:color w:val="000000" w:themeColor="text1"/>
          <w:szCs w:val="24"/>
          <w:lang w:val="pt-BR"/>
        </w:rPr>
        <w:t xml:space="preserve"> em tecnologias avançadas que privilegiam o capital, sem levar em consideração os interesses comuns e o </w:t>
      </w:r>
      <w:proofErr w:type="gramStart"/>
      <w:r w:rsidRPr="009C6E8C">
        <w:rPr>
          <w:rFonts w:cs="Charter"/>
          <w:color w:val="000000" w:themeColor="text1"/>
          <w:szCs w:val="24"/>
          <w:lang w:val="pt-BR"/>
        </w:rPr>
        <w:t>bem estar</w:t>
      </w:r>
      <w:proofErr w:type="gramEnd"/>
      <w:r w:rsidRPr="009C6E8C">
        <w:rPr>
          <w:rFonts w:cs="Charter"/>
          <w:color w:val="000000" w:themeColor="text1"/>
          <w:szCs w:val="24"/>
          <w:lang w:val="pt-BR"/>
        </w:rPr>
        <w:t xml:space="preserve"> de todos.</w:t>
      </w:r>
    </w:p>
    <w:p w14:paraId="6F06846D" w14:textId="600132FB" w:rsidR="00336774" w:rsidRPr="009C6E8C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en-US" w:eastAsia="pt-BR"/>
        </w:rPr>
      </w:pPr>
      <w:r w:rsidRPr="009C6E8C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en-US" w:eastAsia="pt-BR"/>
        </w:rPr>
        <w:t xml:space="preserve">Fontes </w:t>
      </w:r>
    </w:p>
    <w:p w14:paraId="3C2C5A68" w14:textId="122021FF" w:rsidR="009C6E8C" w:rsidRPr="009C6E8C" w:rsidRDefault="009C6E8C" w:rsidP="009C6E8C">
      <w:pPr>
        <w:autoSpaceDE w:val="0"/>
        <w:autoSpaceDN w:val="0"/>
        <w:adjustRightInd w:val="0"/>
        <w:spacing w:after="0"/>
        <w:rPr>
          <w:rFonts w:cs="Charter"/>
          <w:color w:val="000000" w:themeColor="text1"/>
          <w:sz w:val="20"/>
          <w:szCs w:val="20"/>
          <w:lang w:val="pt-BR"/>
        </w:rPr>
      </w:pPr>
      <w:r w:rsidRPr="009C6E8C">
        <w:rPr>
          <w:rFonts w:cs="Charter"/>
          <w:color w:val="000000" w:themeColor="text1"/>
          <w:szCs w:val="24"/>
          <w:lang w:val="en-US"/>
        </w:rPr>
        <w:lastRenderedPageBreak/>
        <w:t xml:space="preserve">Dholakia, P. (2009). The lion and the foolish Brahmins. </w:t>
      </w:r>
      <w:proofErr w:type="spellStart"/>
      <w:r w:rsidRPr="009239AB">
        <w:rPr>
          <w:rFonts w:cs="Charter"/>
          <w:color w:val="000000" w:themeColor="text1"/>
          <w:szCs w:val="24"/>
          <w:lang w:val="pt-BR"/>
        </w:rPr>
        <w:t>Growth</w:t>
      </w:r>
      <w:proofErr w:type="spellEnd"/>
      <w:r w:rsidRPr="009239AB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9239AB">
        <w:rPr>
          <w:rFonts w:cs="Charter"/>
          <w:color w:val="000000" w:themeColor="text1"/>
          <w:szCs w:val="24"/>
          <w:lang w:val="pt-BR"/>
        </w:rPr>
        <w:t>Mirror</w:t>
      </w:r>
      <w:proofErr w:type="spellEnd"/>
      <w:r w:rsidRPr="009239AB">
        <w:rPr>
          <w:rFonts w:cs="Charter"/>
          <w:color w:val="000000" w:themeColor="text1"/>
          <w:szCs w:val="24"/>
          <w:lang w:val="pt-BR"/>
        </w:rPr>
        <w:t xml:space="preserve">. </w:t>
      </w:r>
      <w:r w:rsidRPr="009C6E8C">
        <w:rPr>
          <w:rFonts w:cs="Charter"/>
          <w:color w:val="000000" w:themeColor="text1"/>
          <w:szCs w:val="24"/>
          <w:lang w:val="pt-BR"/>
        </w:rPr>
        <w:t>Disponível em:</w:t>
      </w:r>
      <w:r>
        <w:rPr>
          <w:rFonts w:cs="Charter"/>
          <w:color w:val="000000" w:themeColor="text1"/>
          <w:szCs w:val="24"/>
          <w:lang w:val="pt-BR"/>
        </w:rPr>
        <w:t xml:space="preserve"> </w:t>
      </w:r>
      <w:r w:rsidRPr="009C6E8C">
        <w:rPr>
          <w:rFonts w:cs="Charter"/>
          <w:color w:val="000000" w:themeColor="text1"/>
          <w:sz w:val="20"/>
          <w:szCs w:val="20"/>
          <w:lang w:val="pt-BR"/>
        </w:rPr>
        <w:t>http://www.growthmirror.com/Stories/The%20lion%20and%20the %20foolish%20Brahmins.pdf.</w:t>
      </w:r>
    </w:p>
    <w:p w14:paraId="0798F9BF" w14:textId="77777777" w:rsidR="00B76B1F" w:rsidRPr="009C6E8C" w:rsidRDefault="00B76B1F" w:rsidP="009C6E8C">
      <w:pPr>
        <w:autoSpaceDE w:val="0"/>
        <w:autoSpaceDN w:val="0"/>
        <w:adjustRightInd w:val="0"/>
        <w:spacing w:after="0"/>
        <w:rPr>
          <w:rFonts w:cs="Charter"/>
          <w:color w:val="000000" w:themeColor="text1"/>
          <w:sz w:val="22"/>
          <w:lang w:val="pt-BR"/>
        </w:rPr>
      </w:pPr>
    </w:p>
    <w:p w14:paraId="3A780168" w14:textId="0A264900" w:rsidR="00B0100C" w:rsidRDefault="00C525FC" w:rsidP="00B76B1F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79CB45BC" w14:textId="77777777" w:rsidR="00B76B1F" w:rsidRPr="009C6E8C" w:rsidRDefault="00B76B1F" w:rsidP="009C6E8C">
      <w:pPr>
        <w:rPr>
          <w:color w:val="000000" w:themeColor="text1"/>
          <w:lang w:val="pt-BR"/>
        </w:rPr>
      </w:pPr>
    </w:p>
    <w:p w14:paraId="49F9C7B3" w14:textId="77777777" w:rsidR="009C6E8C" w:rsidRPr="009C6E8C" w:rsidRDefault="009C6E8C" w:rsidP="009C6E8C">
      <w:pPr>
        <w:autoSpaceDE w:val="0"/>
        <w:autoSpaceDN w:val="0"/>
        <w:adjustRightInd w:val="0"/>
        <w:spacing w:after="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>Princípio 16d: Eliminar armas nucleares, biológicas e tóxicas e outras armas de destruição em massa.</w:t>
      </w:r>
    </w:p>
    <w:p w14:paraId="6BA1102D" w14:textId="26F0D008" w:rsidR="00E94AAA" w:rsidRPr="009C6E8C" w:rsidRDefault="00E94AAA" w:rsidP="009C6E8C">
      <w:pPr>
        <w:pStyle w:val="Citao"/>
        <w:ind w:left="0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3797A1ED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Princípio 6a: Orientar ações para evitar a possibilidade de sérios ou irreversíveis danos ambientais mesmo quando a informação científica for incompleta ou não conclusiva. </w:t>
      </w:r>
    </w:p>
    <w:p w14:paraId="4F2BC56F" w14:textId="77777777" w:rsidR="009C6E8C" w:rsidRPr="009C6E8C" w:rsidRDefault="009C6E8C" w:rsidP="009C6E8C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9C6E8C">
        <w:rPr>
          <w:rFonts w:cs="Charter"/>
          <w:color w:val="000000" w:themeColor="text1"/>
          <w:szCs w:val="24"/>
          <w:lang w:val="pt-BR"/>
        </w:rPr>
        <w:t xml:space="preserve">Princípio 6b: Impor o ônus da prova àqueles que afirmarem que a atividade proposta não causará dano significativo e fazer com que os grupos sejam responsabilizados pelo dano ambiental.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819B" w14:textId="77777777" w:rsidR="00AB43E7" w:rsidRDefault="00AB43E7" w:rsidP="002F25BB">
      <w:pPr>
        <w:spacing w:after="0" w:line="240" w:lineRule="auto"/>
      </w:pPr>
      <w:r>
        <w:separator/>
      </w:r>
    </w:p>
  </w:endnote>
  <w:endnote w:type="continuationSeparator" w:id="0">
    <w:p w14:paraId="463200D8" w14:textId="77777777" w:rsidR="00AB43E7" w:rsidRDefault="00AB43E7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6FB683D9" w:rsidR="006C73BB" w:rsidRPr="007F3931" w:rsidRDefault="009C6E8C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Os Brâmanes tolos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3EC8" w14:textId="77777777" w:rsidR="00AB43E7" w:rsidRDefault="00AB43E7" w:rsidP="002F25BB">
      <w:pPr>
        <w:spacing w:after="0" w:line="240" w:lineRule="auto"/>
      </w:pPr>
      <w:r>
        <w:separator/>
      </w:r>
    </w:p>
  </w:footnote>
  <w:footnote w:type="continuationSeparator" w:id="0">
    <w:p w14:paraId="23440C3E" w14:textId="77777777" w:rsidR="00AB43E7" w:rsidRDefault="00AB43E7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AB43E7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AB43E7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AB43E7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D6D87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4E80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2940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1431B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27BD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239AB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6E8C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759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43E7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76B1F"/>
    <w:rsid w:val="00B8159C"/>
    <w:rsid w:val="00B90A6B"/>
    <w:rsid w:val="00B92AE2"/>
    <w:rsid w:val="00BA2003"/>
    <w:rsid w:val="00BA2BF5"/>
    <w:rsid w:val="00BA5D42"/>
    <w:rsid w:val="00BD5936"/>
    <w:rsid w:val="00BD6AFD"/>
    <w:rsid w:val="00BD7769"/>
    <w:rsid w:val="00BE0AC0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46F85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31F05"/>
    <w:rsid w:val="00D47464"/>
    <w:rsid w:val="00D53346"/>
    <w:rsid w:val="00D56795"/>
    <w:rsid w:val="00D60A71"/>
    <w:rsid w:val="00D6127F"/>
    <w:rsid w:val="00D6332C"/>
    <w:rsid w:val="00D73281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13A2"/>
    <w:rsid w:val="00ED3D32"/>
    <w:rsid w:val="00ED6985"/>
    <w:rsid w:val="00EE1F02"/>
    <w:rsid w:val="00EF3172"/>
    <w:rsid w:val="00F00242"/>
    <w:rsid w:val="00F009F7"/>
    <w:rsid w:val="00F00E5C"/>
    <w:rsid w:val="00F03E10"/>
    <w:rsid w:val="00F20826"/>
    <w:rsid w:val="00F23C51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72002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3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2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Brâmanes tolos</dc:creator>
  <cp:lastModifiedBy>Waverli Neuberger</cp:lastModifiedBy>
  <cp:revision>2</cp:revision>
  <cp:lastPrinted>2020-09-21T18:05:00Z</cp:lastPrinted>
  <dcterms:created xsi:type="dcterms:W3CDTF">2021-05-23T18:47:00Z</dcterms:created>
  <dcterms:modified xsi:type="dcterms:W3CDTF">2021-05-23T18:47:00Z</dcterms:modified>
</cp:coreProperties>
</file>