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3971" w14:textId="77777777" w:rsidR="00AD67C2" w:rsidRDefault="00D056B2" w:rsidP="00AA357B">
      <w:r>
        <w:rPr>
          <w:noProof/>
          <w:lang w:eastAsia="es-ES"/>
        </w:rPr>
        <w:drawing>
          <wp:inline distT="0" distB="0" distL="0" distR="0" wp14:anchorId="414AFDE3" wp14:editId="74FACA39">
            <wp:extent cx="3248025" cy="13771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spng-color-banner-autumn-leaf-autumn-leaves-5ab44f11dc9309.0159261015217661619035_recort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D4DA" w14:textId="292875D1" w:rsidR="0005445B" w:rsidRPr="00533716" w:rsidRDefault="00ED2516" w:rsidP="0005445B">
      <w:pPr>
        <w:spacing w:before="100" w:beforeAutospacing="1" w:after="100" w:afterAutospacing="1" w:line="240" w:lineRule="auto"/>
        <w:jc w:val="right"/>
        <w:rPr>
          <w:rFonts w:cs="Times New Roman"/>
          <w:szCs w:val="24"/>
          <w:lang w:val="pt-BR" w:eastAsia="pt-BR"/>
        </w:rPr>
      </w:pPr>
      <w:r>
        <w:rPr>
          <w:rFonts w:cs="Times New Roman"/>
          <w:color w:val="AF2121"/>
          <w:sz w:val="52"/>
          <w:szCs w:val="52"/>
          <w:lang w:val="pt-BR" w:eastAsia="pt-BR"/>
        </w:rPr>
        <w:t>Não é Problema Nosso</w:t>
      </w:r>
    </w:p>
    <w:p w14:paraId="597F7A20" w14:textId="4D000CE6" w:rsidR="002E3953" w:rsidRPr="009A778F" w:rsidRDefault="00ED2516" w:rsidP="009A778F">
      <w:pPr>
        <w:spacing w:before="100" w:beforeAutospacing="1" w:after="100" w:afterAutospacing="1" w:line="240" w:lineRule="auto"/>
        <w:jc w:val="right"/>
        <w:rPr>
          <w:rFonts w:ascii="Cambria,Italic" w:hAnsi="Cambria,Italic" w:cs="Times New Roman"/>
          <w:i/>
          <w:iCs/>
          <w:color w:val="193F89"/>
          <w:sz w:val="32"/>
          <w:szCs w:val="32"/>
          <w:lang w:val="pt-BR" w:eastAsia="pt-BR"/>
        </w:rPr>
      </w:pPr>
      <w:r>
        <w:rPr>
          <w:rFonts w:ascii="Cambria,Italic" w:hAnsi="Cambria,Italic" w:cs="Times New Roman"/>
          <w:i/>
          <w:iCs/>
          <w:color w:val="193F89"/>
          <w:sz w:val="32"/>
          <w:szCs w:val="32"/>
          <w:lang w:val="pt-BR" w:eastAsia="pt-BR"/>
        </w:rPr>
        <w:t>Myanmar, Tailândia, Irã, Armênia</w:t>
      </w:r>
    </w:p>
    <w:p w14:paraId="4C41D11C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O rei e seu primeiro-ministro estavam olhando para a cidade pela janela do palácio. Era o começo do verão e a próspera cidade, inveja dos reinos vizinhos, do alto do palácio parecia majestosa. Ambos os líderes observavam a vida nas ruas enquanto deliciavam seus paladares com um prato de arroz trufado e mel. </w:t>
      </w:r>
    </w:p>
    <w:p w14:paraId="13FFFABD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Enquanto seguia a passagem de uma garota na rua, o rei se inclinou sobre o peitoril da janela e derrubou uma gota de mel. O primeiro-ministro já ia chamar os servos para limpar o peitoril, quando o rei o deteve com um gesto.    </w:t>
      </w:r>
    </w:p>
    <w:p w14:paraId="5E42D6C9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>“Não se preocupe. É só uma gota de mel. Não é nosso problema. Os servos limparão isto depois</w:t>
      </w:r>
      <w:proofErr w:type="gramStart"/>
      <w:r w:rsidRPr="00432706">
        <w:rPr>
          <w:rFonts w:ascii="Bookman Old Style" w:hAnsi="Bookman Old Style"/>
          <w:color w:val="000000" w:themeColor="text1"/>
          <w:lang w:val="pt-BR"/>
        </w:rPr>
        <w:t>. ”</w:t>
      </w:r>
      <w:proofErr w:type="gramEnd"/>
    </w:p>
    <w:p w14:paraId="4536CAB7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O primeiro-ministro ficou intrigado com a gota de mel e a observou enquanto escorregava pouco a pouco pelo peitoril até cair na rua. </w:t>
      </w:r>
    </w:p>
    <w:p w14:paraId="620BA552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Assim que a gota de mel caiu na calçada, uma mosca apressou-se a pousar nela para refastelar-se, sem perceber a presença de uma lagartixa, que a estava observando nos últimos minutos e agora tinha a oportunidade de finalmente atacá-la.      </w:t>
      </w:r>
    </w:p>
    <w:p w14:paraId="73D228A2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O movimento rápido da lagartixa chamou a atenção de um gato, que saltou sobre   a lagartixa e a segurou entre suas garras. Mas o pulo do gato não passou desapercebido por um cachorro, que acompanhava sua dona em suas compras no mercado. De repente, uma confusão de latidos e miados quebrou a paz da tarde de verão. </w:t>
      </w:r>
    </w:p>
    <w:p w14:paraId="606DB3A1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Vendo o tumulto na rua, o primeiro-ministro ergueu sua mão para </w:t>
      </w:r>
      <w:r w:rsidRPr="00432706">
        <w:rPr>
          <w:rFonts w:ascii="Bookman Old Style" w:hAnsi="Bookman Old Style"/>
          <w:color w:val="000000" w:themeColor="text1"/>
          <w:lang w:val="pt-BR"/>
        </w:rPr>
        <w:lastRenderedPageBreak/>
        <w:t xml:space="preserve">chamar o assistente para mandar alguém parar a briga, mas a mão do rei abaixou seu braço. </w:t>
      </w:r>
    </w:p>
    <w:p w14:paraId="6B910D2A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“Relaxe,” – disse o rei em afável tom – </w:t>
      </w:r>
      <w:proofErr w:type="gramStart"/>
      <w:r w:rsidRPr="00432706">
        <w:rPr>
          <w:rFonts w:ascii="Bookman Old Style" w:hAnsi="Bookman Old Style"/>
          <w:color w:val="000000" w:themeColor="text1"/>
          <w:lang w:val="pt-BR"/>
        </w:rPr>
        <w:t>“ Não</w:t>
      </w:r>
      <w:proofErr w:type="gramEnd"/>
      <w:r w:rsidRPr="00432706">
        <w:rPr>
          <w:rFonts w:ascii="Bookman Old Style" w:hAnsi="Bookman Old Style"/>
          <w:color w:val="000000" w:themeColor="text1"/>
          <w:lang w:val="pt-BR"/>
        </w:rPr>
        <w:t xml:space="preserve"> se meta nos assuntos do mercado. </w:t>
      </w:r>
      <w:proofErr w:type="spellStart"/>
      <w:r w:rsidRPr="00432706">
        <w:rPr>
          <w:rFonts w:ascii="Bookman Old Style" w:hAnsi="Bookman Old Style"/>
          <w:color w:val="000000" w:themeColor="text1"/>
        </w:rPr>
        <w:t>Nós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432706">
        <w:rPr>
          <w:rFonts w:ascii="Bookman Old Style" w:hAnsi="Bookman Old Style"/>
          <w:color w:val="000000" w:themeColor="text1"/>
        </w:rPr>
        <w:t>não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432706">
        <w:rPr>
          <w:rFonts w:ascii="Bookman Old Style" w:hAnsi="Bookman Old Style"/>
          <w:color w:val="000000" w:themeColor="text1"/>
        </w:rPr>
        <w:t>devemos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432706">
        <w:rPr>
          <w:rFonts w:ascii="Bookman Old Style" w:hAnsi="Bookman Old Style"/>
          <w:color w:val="000000" w:themeColor="text1"/>
        </w:rPr>
        <w:t>interferir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. </w:t>
      </w:r>
      <w:proofErr w:type="spellStart"/>
      <w:r w:rsidRPr="00432706">
        <w:rPr>
          <w:rFonts w:ascii="Bookman Old Style" w:hAnsi="Bookman Old Style"/>
          <w:color w:val="000000" w:themeColor="text1"/>
        </w:rPr>
        <w:t>Não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 é </w:t>
      </w:r>
      <w:proofErr w:type="spellStart"/>
      <w:r w:rsidRPr="00432706">
        <w:rPr>
          <w:rFonts w:ascii="Bookman Old Style" w:hAnsi="Bookman Old Style"/>
          <w:color w:val="000000" w:themeColor="text1"/>
        </w:rPr>
        <w:t>problema</w:t>
      </w:r>
      <w:proofErr w:type="spellEnd"/>
      <w:r w:rsidRPr="00432706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Pr="00432706">
        <w:rPr>
          <w:rFonts w:ascii="Bookman Old Style" w:hAnsi="Bookman Old Style"/>
          <w:color w:val="000000" w:themeColor="text1"/>
        </w:rPr>
        <w:t>nosso</w:t>
      </w:r>
      <w:proofErr w:type="spellEnd"/>
      <w:r w:rsidRPr="00432706">
        <w:rPr>
          <w:rFonts w:ascii="Bookman Old Style" w:hAnsi="Bookman Old Style"/>
          <w:color w:val="000000" w:themeColor="text1"/>
        </w:rPr>
        <w:t>. ”</w:t>
      </w:r>
      <w:r w:rsidRPr="00432706">
        <w:rPr>
          <w:rFonts w:ascii="Bookman Old Style" w:hAnsi="Bookman Old Style"/>
          <w:noProof/>
          <w:color w:val="000000" w:themeColor="text1"/>
          <w:lang w:val="pt-BR" w:eastAsia="pt-BR"/>
        </w:rPr>
        <w:drawing>
          <wp:anchor distT="0" distB="0" distL="0" distR="0" simplePos="0" relativeHeight="251659264" behindDoc="1" locked="0" layoutInCell="1" allowOverlap="1" wp14:anchorId="26F08143" wp14:editId="739BB09E">
            <wp:simplePos x="0" y="0"/>
            <wp:positionH relativeFrom="page">
              <wp:posOffset>2665557</wp:posOffset>
            </wp:positionH>
            <wp:positionV relativeFrom="paragraph">
              <wp:posOffset>1249963</wp:posOffset>
            </wp:positionV>
            <wp:extent cx="2923794" cy="3261746"/>
            <wp:effectExtent l="0" t="0" r="0" b="0"/>
            <wp:wrapNone/>
            <wp:docPr id="8" name="image3.png" descr="Uma imagem contendo animal, bolo, mes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Uma imagem contendo animal, bolo, mesa, segurando&#10;&#10;Descrição gerad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3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2F0C1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O dono do gato apareceu e chutou o cachorro, tentando afastá-lo do gato. Vendo isso, a dona do cachorro começou a chutar o dono do gato. O tumulto de vozes animais e humanas chamou a atenção de todos os vizinhos e pedestres, que se reuniram para ver o que estava acontecendo. Havia quem apoiava o dono do gato e quem apoiava a dona do cachorro, e as discussões entre os espectadores se acirraram ao ponto de alguns se desentenderem. Até que, finalmente, mais de cem pessoas estavam brigando na rua.  </w:t>
      </w:r>
    </w:p>
    <w:p w14:paraId="09CAF68E" w14:textId="77777777" w:rsidR="00ED2516" w:rsidRPr="00432706" w:rsidRDefault="00ED2516" w:rsidP="00ED2516">
      <w:pPr>
        <w:pStyle w:val="Corpodetexto"/>
        <w:spacing w:after="200" w:line="276" w:lineRule="auto"/>
        <w:ind w:left="0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>O rei, antecipando a preocupação do primeiro-ministro, disse:</w:t>
      </w:r>
    </w:p>
    <w:p w14:paraId="4A616247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>“Esqueça isso. Não é problema nosso. Olhe, aqui temos mais arroz com mel. Coma e aproveite a vista da cidade no pôr do sol.”</w:t>
      </w:r>
    </w:p>
    <w:p w14:paraId="15041C95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A polícia chegou para tentar parar a enorme briga, mas os desordeiros se viraram contra eles. Mais policiais vieram e os amigos dos desordeiros também entraram na briga. Quando anoiteceu, o tumulto se transformou em uma cadeia de motins de rua que se espalhou por toda a cidade.  </w:t>
      </w:r>
    </w:p>
    <w:p w14:paraId="59C92AFD" w14:textId="77777777" w:rsidR="00ED2516" w:rsidRPr="00ED251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“Eu sei o que você está pensando, “– disse o rei para o primeiro-ministro, que estava com a cara lívida. – “Mas não se preocupe. Não é problema nosso. O exército vai cuidar de tudo. </w:t>
      </w:r>
      <w:r w:rsidRPr="00ED2516">
        <w:rPr>
          <w:rFonts w:ascii="Bookman Old Style" w:hAnsi="Bookman Old Style"/>
          <w:color w:val="000000" w:themeColor="text1"/>
          <w:lang w:val="pt-BR"/>
        </w:rPr>
        <w:t>“</w:t>
      </w:r>
    </w:p>
    <w:p w14:paraId="158301DB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>Entretanto, a chegada dos soldados transformou os motins de rua em uma guerra civil. Durante as primeiras horas da manhã, o rei e o primeiro-ministro assistiram com horror pela janela enquanto a cidade queimava.</w:t>
      </w:r>
    </w:p>
    <w:p w14:paraId="5DEAEF25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Quando o alvorecer chegou, uma multidão ateou fogo no palácio real. O rei e o </w:t>
      </w:r>
      <w:proofErr w:type="gramStart"/>
      <w:r w:rsidRPr="00432706">
        <w:rPr>
          <w:rFonts w:ascii="Bookman Old Style" w:hAnsi="Bookman Old Style"/>
          <w:color w:val="000000" w:themeColor="text1"/>
          <w:lang w:val="pt-BR"/>
        </w:rPr>
        <w:t>primeiro ministro</w:t>
      </w:r>
      <w:proofErr w:type="gramEnd"/>
      <w:r w:rsidRPr="00432706">
        <w:rPr>
          <w:rFonts w:ascii="Bookman Old Style" w:hAnsi="Bookman Old Style"/>
          <w:color w:val="000000" w:themeColor="text1"/>
          <w:lang w:val="pt-BR"/>
        </w:rPr>
        <w:t xml:space="preserve"> tiveram que fugir da cidade. </w:t>
      </w:r>
    </w:p>
    <w:p w14:paraId="18E54E50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 xml:space="preserve">Assim que saíram da cidade em uma carruagem, escoltados pela guarda do monarca, o rei cochichou para seu primeiro-ministro, seus olhos cheios de lágrima: </w:t>
      </w:r>
    </w:p>
    <w:p w14:paraId="2FFA0DCF" w14:textId="77777777" w:rsidR="00ED2516" w:rsidRPr="00432706" w:rsidRDefault="00ED2516" w:rsidP="00ED2516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432706">
        <w:rPr>
          <w:rFonts w:ascii="Bookman Old Style" w:hAnsi="Bookman Old Style"/>
          <w:color w:val="000000" w:themeColor="text1"/>
          <w:lang w:val="pt-BR"/>
        </w:rPr>
        <w:t>“Talvez eu estivesse errado… Talvez a gota de mel era um problema nosso afinal. “</w:t>
      </w:r>
    </w:p>
    <w:p w14:paraId="22F7E90A" w14:textId="6F9ED007" w:rsidR="00CE3011" w:rsidRPr="006B2667" w:rsidRDefault="009A778F" w:rsidP="002E3953">
      <w:pPr>
        <w:spacing w:after="0" w:line="240" w:lineRule="auto"/>
        <w:rPr>
          <w:sz w:val="22"/>
          <w:lang w:val="pt-BR"/>
        </w:rPr>
      </w:pPr>
      <w:r>
        <w:rPr>
          <w:sz w:val="22"/>
          <w:lang w:val="pt-BR"/>
        </w:rPr>
        <w:lastRenderedPageBreak/>
        <w:t>A</w:t>
      </w:r>
      <w:r w:rsidR="00ED2516">
        <w:rPr>
          <w:sz w:val="22"/>
          <w:lang w:val="pt-BR"/>
        </w:rPr>
        <w:t xml:space="preserve">daptada por </w:t>
      </w:r>
      <w:proofErr w:type="spellStart"/>
      <w:r w:rsidR="00ED2516">
        <w:rPr>
          <w:sz w:val="22"/>
          <w:lang w:val="pt-BR"/>
        </w:rPr>
        <w:t>Grian</w:t>
      </w:r>
      <w:proofErr w:type="spellEnd"/>
      <w:r w:rsidR="00ED2516">
        <w:rPr>
          <w:sz w:val="22"/>
          <w:lang w:val="pt-BR"/>
        </w:rPr>
        <w:t xml:space="preserve"> </w:t>
      </w:r>
      <w:proofErr w:type="spellStart"/>
      <w:r w:rsidR="00ED2516">
        <w:rPr>
          <w:sz w:val="22"/>
          <w:lang w:val="pt-BR"/>
        </w:rPr>
        <w:t>Cutanda</w:t>
      </w:r>
      <w:proofErr w:type="spellEnd"/>
      <w:r w:rsidR="00E94AAA" w:rsidRPr="006B2667">
        <w:rPr>
          <w:sz w:val="22"/>
          <w:lang w:val="pt-BR"/>
        </w:rPr>
        <w:t xml:space="preserve"> (</w:t>
      </w:r>
      <w:r w:rsidR="003931EA" w:rsidRPr="006B2667">
        <w:rPr>
          <w:sz w:val="22"/>
          <w:lang w:val="pt-BR"/>
        </w:rPr>
        <w:t>20</w:t>
      </w:r>
      <w:r>
        <w:rPr>
          <w:sz w:val="22"/>
          <w:lang w:val="pt-BR"/>
        </w:rPr>
        <w:t>1</w:t>
      </w:r>
      <w:r w:rsidR="00ED2516">
        <w:rPr>
          <w:sz w:val="22"/>
          <w:lang w:val="pt-BR"/>
        </w:rPr>
        <w:t>8</w:t>
      </w:r>
      <w:r w:rsidR="00E94AAA" w:rsidRPr="006B2667">
        <w:rPr>
          <w:sz w:val="22"/>
          <w:lang w:val="pt-BR"/>
        </w:rPr>
        <w:t>)</w:t>
      </w:r>
      <w:r w:rsidR="00CE3011" w:rsidRPr="006B2667">
        <w:rPr>
          <w:sz w:val="22"/>
          <w:lang w:val="pt-BR"/>
        </w:rPr>
        <w:t>.</w:t>
      </w:r>
    </w:p>
    <w:p w14:paraId="4556C290" w14:textId="77777777" w:rsidR="00336774" w:rsidRDefault="0015701B" w:rsidP="00336774">
      <w:pPr>
        <w:spacing w:after="0" w:line="240" w:lineRule="auto"/>
        <w:rPr>
          <w:lang w:val="en-GB"/>
        </w:rPr>
      </w:pPr>
      <w:r>
        <w:rPr>
          <w:sz w:val="22"/>
          <w:lang w:val="en-GB"/>
        </w:rPr>
        <w:t>Sob licença</w:t>
      </w:r>
      <w:r w:rsidR="00CE3011" w:rsidRPr="00C525FC">
        <w:rPr>
          <w:sz w:val="22"/>
          <w:lang w:val="en-GB"/>
        </w:rPr>
        <w:t xml:space="preserve"> Creative Commons CC BY-NC-SA.</w:t>
      </w:r>
      <w:r w:rsidR="00CE3011" w:rsidRPr="00C525FC">
        <w:rPr>
          <w:lang w:val="en-GB"/>
        </w:rPr>
        <w:t xml:space="preserve"> </w:t>
      </w:r>
      <w:r w:rsidR="00CE3011" w:rsidRPr="00CA52E1">
        <w:rPr>
          <w:noProof/>
          <w:lang w:eastAsia="es-ES"/>
        </w:rPr>
        <w:drawing>
          <wp:inline distT="0" distB="0" distL="0" distR="0" wp14:anchorId="542CE7F7" wp14:editId="59CBC0ED">
            <wp:extent cx="628650" cy="219950"/>
            <wp:effectExtent l="19050" t="0" r="0" b="0"/>
            <wp:docPr id="2" name="0 Imagen" descr="by-nc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nc-s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61" cy="21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FA2C" w14:textId="77777777" w:rsidR="00336774" w:rsidRDefault="00336774" w:rsidP="00336774">
      <w:pPr>
        <w:spacing w:after="0" w:line="240" w:lineRule="auto"/>
        <w:rPr>
          <w:lang w:val="en-GB"/>
        </w:rPr>
      </w:pPr>
    </w:p>
    <w:p w14:paraId="029BF7EB" w14:textId="1B12E033" w:rsidR="00336774" w:rsidRPr="00ED2516" w:rsidRDefault="00336774" w:rsidP="00ED2516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/>
          <w:bCs/>
          <w:szCs w:val="24"/>
          <w:lang w:val="pt-BR" w:eastAsia="pt-BR"/>
        </w:rPr>
      </w:pPr>
      <w:r w:rsidRPr="00336774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>Coment</w:t>
      </w:r>
      <w:r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>ário</w:t>
      </w:r>
      <w:r w:rsidRPr="00336774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 xml:space="preserve">s </w:t>
      </w:r>
    </w:p>
    <w:p w14:paraId="15C65A4F" w14:textId="77777777" w:rsidR="00ED2516" w:rsidRPr="00036581" w:rsidRDefault="00ED2516" w:rsidP="00ED2516">
      <w:pPr>
        <w:pStyle w:val="Corpodetexto"/>
        <w:spacing w:before="167" w:line="276" w:lineRule="auto"/>
        <w:ind w:right="116"/>
        <w:jc w:val="both"/>
        <w:rPr>
          <w:rFonts w:ascii="Bookman Old Style" w:hAnsi="Bookman Old Style"/>
          <w:color w:val="000000" w:themeColor="text1"/>
          <w:lang w:val="pt-BR"/>
        </w:rPr>
      </w:pPr>
      <w:r w:rsidRPr="00036581">
        <w:rPr>
          <w:rFonts w:ascii="Bookman Old Style" w:hAnsi="Bookman Old Style"/>
          <w:color w:val="000000" w:themeColor="text1"/>
          <w:lang w:val="pt-BR"/>
        </w:rPr>
        <w:t xml:space="preserve">Esta adaptação é baseada nas versões de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Htin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Aung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and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Trager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(1968),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Pearman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(1998) e Margaret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MacDonald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(2005). Entretanto, há outras duas versões similares de origem Farsi (Persa) (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Heathfield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, 2013) e Armênia. Essas duas versões são bem similares entre si, apesar da Armênia ser mais conhecida pelo poema de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Hovhames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</w:t>
      </w:r>
      <w:proofErr w:type="spellStart"/>
      <w:r w:rsidRPr="00036581">
        <w:rPr>
          <w:rFonts w:ascii="Bookman Old Style" w:hAnsi="Bookman Old Style"/>
          <w:color w:val="000000" w:themeColor="text1"/>
          <w:lang w:val="pt-BR"/>
        </w:rPr>
        <w:t>Tumanyan</w:t>
      </w:r>
      <w:proofErr w:type="spellEnd"/>
      <w:r w:rsidRPr="00036581">
        <w:rPr>
          <w:rFonts w:ascii="Bookman Old Style" w:hAnsi="Bookman Old Style"/>
          <w:color w:val="000000" w:themeColor="text1"/>
          <w:lang w:val="pt-BR"/>
        </w:rPr>
        <w:t xml:space="preserve"> (1869-1923), também intitulado “A gota de mel” (1909). É dito que o poema é baseado em uma fábula armênia e se tornou tão popular no país que acabou até virando um provérbio: “Você está fazendo uma gota de mel com isso</w:t>
      </w:r>
      <w:proofErr w:type="gramStart"/>
      <w:r w:rsidRPr="00036581">
        <w:rPr>
          <w:rFonts w:ascii="Bookman Old Style" w:hAnsi="Bookman Old Style"/>
          <w:color w:val="000000" w:themeColor="text1"/>
          <w:lang w:val="pt-BR"/>
        </w:rPr>
        <w:t>. ”</w:t>
      </w:r>
      <w:proofErr w:type="gramEnd"/>
      <w:r w:rsidRPr="00036581">
        <w:rPr>
          <w:rFonts w:ascii="Bookman Old Style" w:hAnsi="Bookman Old Style"/>
          <w:color w:val="000000" w:themeColor="text1"/>
          <w:lang w:val="pt-BR"/>
        </w:rPr>
        <w:t xml:space="preserve"> Há, também, dois filmes baseados nesta mesma história, um armênio, 12 minutos (1968) e um outro russo, 72 minutos (1982).   </w:t>
      </w:r>
    </w:p>
    <w:p w14:paraId="6F06846D" w14:textId="600132FB" w:rsidR="00336774" w:rsidRPr="00ED2516" w:rsidRDefault="00943309" w:rsidP="00943309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/>
          <w:bCs/>
          <w:szCs w:val="24"/>
          <w:lang w:val="en-US" w:eastAsia="pt-BR"/>
        </w:rPr>
      </w:pPr>
      <w:r w:rsidRPr="00ED2516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en-US" w:eastAsia="pt-BR"/>
        </w:rPr>
        <w:t xml:space="preserve">Fontes </w:t>
      </w:r>
    </w:p>
    <w:p w14:paraId="587C8F34" w14:textId="77777777" w:rsidR="00ED2516" w:rsidRPr="00036581" w:rsidRDefault="00ED2516" w:rsidP="00A00786">
      <w:pPr>
        <w:pStyle w:val="Corpodetexto"/>
        <w:spacing w:before="170" w:line="276" w:lineRule="auto"/>
        <w:ind w:left="0" w:right="-1"/>
        <w:jc w:val="both"/>
        <w:rPr>
          <w:rFonts w:ascii="Bookman Old Style" w:hAnsi="Bookman Old Style"/>
          <w:color w:val="000000" w:themeColor="text1"/>
          <w:lang w:val="pt-BR"/>
        </w:rPr>
      </w:pPr>
      <w:r w:rsidRPr="00036581">
        <w:rPr>
          <w:rFonts w:ascii="Bookman Old Style" w:hAnsi="Bookman Old Style"/>
          <w:color w:val="000000" w:themeColor="text1"/>
        </w:rPr>
        <w:t xml:space="preserve">Heathfield, D. (2013). The drop of honey. </w:t>
      </w:r>
      <w:r w:rsidRPr="00036581">
        <w:rPr>
          <w:rFonts w:ascii="Bookman Old Style" w:hAnsi="Bookman Old Style"/>
          <w:color w:val="000000" w:themeColor="text1"/>
          <w:lang w:val="pt-BR"/>
        </w:rPr>
        <w:t xml:space="preserve">Disponível </w:t>
      </w:r>
      <w:proofErr w:type="gramStart"/>
      <w:r w:rsidRPr="00036581">
        <w:rPr>
          <w:rFonts w:ascii="Bookman Old Style" w:hAnsi="Bookman Old Style"/>
          <w:color w:val="000000" w:themeColor="text1"/>
          <w:lang w:val="pt-BR"/>
        </w:rPr>
        <w:t>em  http://worldstories.org.uk/stories/the-drop-of-honey/english</w:t>
      </w:r>
      <w:proofErr w:type="gramEnd"/>
    </w:p>
    <w:p w14:paraId="3D8EA5D1" w14:textId="77777777" w:rsidR="00ED2516" w:rsidRPr="00036581" w:rsidRDefault="00ED2516" w:rsidP="00A00786">
      <w:pPr>
        <w:spacing w:before="191"/>
        <w:ind w:right="-1"/>
        <w:rPr>
          <w:color w:val="000000" w:themeColor="text1"/>
        </w:rPr>
      </w:pPr>
      <w:proofErr w:type="spellStart"/>
      <w:r w:rsidRPr="00036581">
        <w:rPr>
          <w:color w:val="000000" w:themeColor="text1"/>
        </w:rPr>
        <w:t>Htin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Aung</w:t>
      </w:r>
      <w:proofErr w:type="spellEnd"/>
      <w:r w:rsidRPr="00036581">
        <w:rPr>
          <w:color w:val="000000" w:themeColor="text1"/>
        </w:rPr>
        <w:t xml:space="preserve">, M. &amp; </w:t>
      </w:r>
      <w:proofErr w:type="spellStart"/>
      <w:r w:rsidRPr="00036581">
        <w:rPr>
          <w:color w:val="000000" w:themeColor="text1"/>
        </w:rPr>
        <w:t>Trager</w:t>
      </w:r>
      <w:proofErr w:type="spellEnd"/>
      <w:r w:rsidRPr="00036581">
        <w:rPr>
          <w:color w:val="000000" w:themeColor="text1"/>
        </w:rPr>
        <w:t xml:space="preserve">, H. G. (1968). A </w:t>
      </w:r>
      <w:proofErr w:type="spellStart"/>
      <w:r w:rsidRPr="00036581">
        <w:rPr>
          <w:color w:val="000000" w:themeColor="text1"/>
        </w:rPr>
        <w:t>kingdom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lost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for</w:t>
      </w:r>
      <w:proofErr w:type="spellEnd"/>
      <w:r w:rsidRPr="00036581">
        <w:rPr>
          <w:color w:val="000000" w:themeColor="text1"/>
        </w:rPr>
        <w:t xml:space="preserve"> a </w:t>
      </w:r>
      <w:proofErr w:type="spellStart"/>
      <w:r w:rsidRPr="00036581">
        <w:rPr>
          <w:color w:val="000000" w:themeColor="text1"/>
        </w:rPr>
        <w:t>drop</w:t>
      </w:r>
      <w:proofErr w:type="spellEnd"/>
      <w:r w:rsidRPr="00036581">
        <w:rPr>
          <w:color w:val="000000" w:themeColor="text1"/>
        </w:rPr>
        <w:t xml:space="preserve"> of </w:t>
      </w:r>
      <w:proofErr w:type="spellStart"/>
      <w:r w:rsidRPr="00036581">
        <w:rPr>
          <w:color w:val="000000" w:themeColor="text1"/>
        </w:rPr>
        <w:t>honey</w:t>
      </w:r>
      <w:proofErr w:type="spellEnd"/>
      <w:r w:rsidRPr="00036581">
        <w:rPr>
          <w:color w:val="000000" w:themeColor="text1"/>
        </w:rPr>
        <w:t xml:space="preserve">. </w:t>
      </w:r>
      <w:proofErr w:type="spellStart"/>
      <w:r w:rsidRPr="00036581">
        <w:rPr>
          <w:color w:val="000000" w:themeColor="text1"/>
        </w:rPr>
        <w:t>Em</w:t>
      </w:r>
      <w:proofErr w:type="spellEnd"/>
      <w:r w:rsidRPr="00036581">
        <w:rPr>
          <w:color w:val="000000" w:themeColor="text1"/>
        </w:rPr>
        <w:t xml:space="preserve"> </w:t>
      </w:r>
      <w:r w:rsidRPr="00036581">
        <w:rPr>
          <w:i/>
          <w:color w:val="000000" w:themeColor="text1"/>
        </w:rPr>
        <w:t xml:space="preserve">A </w:t>
      </w:r>
      <w:proofErr w:type="spellStart"/>
      <w:r w:rsidRPr="00036581">
        <w:rPr>
          <w:i/>
          <w:color w:val="000000" w:themeColor="text1"/>
        </w:rPr>
        <w:t>Kingdom</w:t>
      </w:r>
      <w:proofErr w:type="spellEnd"/>
      <w:r w:rsidRPr="00036581">
        <w:rPr>
          <w:i/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Lost</w:t>
      </w:r>
      <w:proofErr w:type="spellEnd"/>
      <w:r w:rsidRPr="00036581">
        <w:rPr>
          <w:i/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for</w:t>
      </w:r>
      <w:proofErr w:type="spellEnd"/>
      <w:r w:rsidRPr="00036581">
        <w:rPr>
          <w:i/>
          <w:color w:val="000000" w:themeColor="text1"/>
        </w:rPr>
        <w:t xml:space="preserve"> a </w:t>
      </w:r>
      <w:proofErr w:type="spellStart"/>
      <w:r w:rsidRPr="00036581">
        <w:rPr>
          <w:i/>
          <w:color w:val="000000" w:themeColor="text1"/>
        </w:rPr>
        <w:t>Drop</w:t>
      </w:r>
      <w:proofErr w:type="spellEnd"/>
      <w:r w:rsidRPr="00036581">
        <w:rPr>
          <w:i/>
          <w:color w:val="000000" w:themeColor="text1"/>
        </w:rPr>
        <w:t xml:space="preserve"> of </w:t>
      </w:r>
      <w:proofErr w:type="spellStart"/>
      <w:r w:rsidRPr="00036581">
        <w:rPr>
          <w:i/>
          <w:color w:val="000000" w:themeColor="text1"/>
        </w:rPr>
        <w:t>Honey</w:t>
      </w:r>
      <w:proofErr w:type="spellEnd"/>
      <w:r w:rsidRPr="00036581">
        <w:rPr>
          <w:color w:val="000000" w:themeColor="text1"/>
        </w:rPr>
        <w:t xml:space="preserve">, pp. 28-30. Nova </w:t>
      </w:r>
      <w:proofErr w:type="spellStart"/>
      <w:r w:rsidRPr="00036581">
        <w:rPr>
          <w:color w:val="000000" w:themeColor="text1"/>
        </w:rPr>
        <w:t>Iorque</w:t>
      </w:r>
      <w:proofErr w:type="spellEnd"/>
      <w:r w:rsidRPr="00036581">
        <w:rPr>
          <w:color w:val="000000" w:themeColor="text1"/>
        </w:rPr>
        <w:t xml:space="preserve">: </w:t>
      </w:r>
      <w:proofErr w:type="spellStart"/>
      <w:r w:rsidRPr="00036581">
        <w:rPr>
          <w:color w:val="000000" w:themeColor="text1"/>
        </w:rPr>
        <w:t>Parent's</w:t>
      </w:r>
      <w:proofErr w:type="spellEnd"/>
      <w:r w:rsidRPr="00036581">
        <w:rPr>
          <w:color w:val="000000" w:themeColor="text1"/>
        </w:rPr>
        <w:t xml:space="preserve"> Magazine </w:t>
      </w:r>
      <w:proofErr w:type="spellStart"/>
      <w:r w:rsidRPr="00036581">
        <w:rPr>
          <w:color w:val="000000" w:themeColor="text1"/>
        </w:rPr>
        <w:t>Press</w:t>
      </w:r>
      <w:proofErr w:type="spellEnd"/>
      <w:r w:rsidRPr="00036581">
        <w:rPr>
          <w:color w:val="000000" w:themeColor="text1"/>
        </w:rPr>
        <w:t>.</w:t>
      </w:r>
    </w:p>
    <w:p w14:paraId="247C1A4B" w14:textId="77777777" w:rsidR="00ED2516" w:rsidRPr="00036581" w:rsidRDefault="00ED2516" w:rsidP="00A00786">
      <w:pPr>
        <w:spacing w:before="200"/>
        <w:ind w:right="-1"/>
        <w:rPr>
          <w:color w:val="000000" w:themeColor="text1"/>
        </w:rPr>
      </w:pPr>
      <w:proofErr w:type="spellStart"/>
      <w:r w:rsidRPr="00036581">
        <w:rPr>
          <w:color w:val="000000" w:themeColor="text1"/>
        </w:rPr>
        <w:t>MacDonald</w:t>
      </w:r>
      <w:proofErr w:type="spellEnd"/>
      <w:r w:rsidRPr="00036581">
        <w:rPr>
          <w:color w:val="000000" w:themeColor="text1"/>
        </w:rPr>
        <w:t xml:space="preserve">, M. R. (2005). </w:t>
      </w:r>
      <w:proofErr w:type="spellStart"/>
      <w:r w:rsidRPr="00036581">
        <w:rPr>
          <w:color w:val="000000" w:themeColor="text1"/>
        </w:rPr>
        <w:t>Not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our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problem</w:t>
      </w:r>
      <w:proofErr w:type="spellEnd"/>
      <w:r w:rsidRPr="00036581">
        <w:rPr>
          <w:color w:val="000000" w:themeColor="text1"/>
        </w:rPr>
        <w:t xml:space="preserve">. </w:t>
      </w:r>
      <w:proofErr w:type="spellStart"/>
      <w:r w:rsidRPr="00036581">
        <w:rPr>
          <w:color w:val="000000" w:themeColor="text1"/>
        </w:rPr>
        <w:t>Em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Peace</w:t>
      </w:r>
      <w:proofErr w:type="spellEnd"/>
      <w:r w:rsidRPr="00036581">
        <w:rPr>
          <w:i/>
          <w:color w:val="000000" w:themeColor="text1"/>
        </w:rPr>
        <w:t xml:space="preserve"> Tales: </w:t>
      </w:r>
      <w:proofErr w:type="spellStart"/>
      <w:r w:rsidRPr="00036581">
        <w:rPr>
          <w:i/>
          <w:color w:val="000000" w:themeColor="text1"/>
        </w:rPr>
        <w:t>World</w:t>
      </w:r>
      <w:proofErr w:type="spellEnd"/>
      <w:r w:rsidRPr="00036581">
        <w:rPr>
          <w:i/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Folktales</w:t>
      </w:r>
      <w:proofErr w:type="spellEnd"/>
      <w:r w:rsidRPr="00036581">
        <w:rPr>
          <w:i/>
          <w:color w:val="000000" w:themeColor="text1"/>
        </w:rPr>
        <w:t xml:space="preserve"> to </w:t>
      </w:r>
      <w:proofErr w:type="spellStart"/>
      <w:r w:rsidRPr="00036581">
        <w:rPr>
          <w:i/>
          <w:color w:val="000000" w:themeColor="text1"/>
        </w:rPr>
        <w:t>Talk</w:t>
      </w:r>
      <w:proofErr w:type="spellEnd"/>
      <w:r w:rsidRPr="00036581">
        <w:rPr>
          <w:i/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About</w:t>
      </w:r>
      <w:proofErr w:type="spellEnd"/>
      <w:r w:rsidRPr="00036581">
        <w:rPr>
          <w:color w:val="000000" w:themeColor="text1"/>
        </w:rPr>
        <w:t xml:space="preserve">, pp. 18-20. Little Rock: </w:t>
      </w:r>
      <w:proofErr w:type="spellStart"/>
      <w:r w:rsidRPr="00036581">
        <w:rPr>
          <w:color w:val="000000" w:themeColor="text1"/>
        </w:rPr>
        <w:t>August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House</w:t>
      </w:r>
      <w:proofErr w:type="spellEnd"/>
      <w:r w:rsidRPr="00036581">
        <w:rPr>
          <w:color w:val="000000" w:themeColor="text1"/>
        </w:rPr>
        <w:t>.</w:t>
      </w:r>
    </w:p>
    <w:p w14:paraId="36711C38" w14:textId="18943BD9" w:rsidR="00CE350C" w:rsidRPr="00ED2516" w:rsidRDefault="00ED2516" w:rsidP="00A00786">
      <w:pPr>
        <w:spacing w:before="200"/>
        <w:ind w:right="-1"/>
        <w:rPr>
          <w:color w:val="000000" w:themeColor="text1"/>
        </w:rPr>
      </w:pPr>
      <w:proofErr w:type="spellStart"/>
      <w:r w:rsidRPr="00036581">
        <w:rPr>
          <w:color w:val="000000" w:themeColor="text1"/>
        </w:rPr>
        <w:t>Pearmain</w:t>
      </w:r>
      <w:proofErr w:type="spellEnd"/>
      <w:r w:rsidRPr="00036581">
        <w:rPr>
          <w:color w:val="000000" w:themeColor="text1"/>
        </w:rPr>
        <w:t xml:space="preserve">, E. (ed.) (1998). </w:t>
      </w:r>
      <w:proofErr w:type="spellStart"/>
      <w:r w:rsidRPr="00036581">
        <w:rPr>
          <w:color w:val="000000" w:themeColor="text1"/>
        </w:rPr>
        <w:t>The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drop</w:t>
      </w:r>
      <w:proofErr w:type="spellEnd"/>
      <w:r w:rsidRPr="00036581">
        <w:rPr>
          <w:color w:val="000000" w:themeColor="text1"/>
        </w:rPr>
        <w:t xml:space="preserve"> of </w:t>
      </w:r>
      <w:proofErr w:type="spellStart"/>
      <w:r w:rsidRPr="00036581">
        <w:rPr>
          <w:color w:val="000000" w:themeColor="text1"/>
        </w:rPr>
        <w:t>honey</w:t>
      </w:r>
      <w:proofErr w:type="spellEnd"/>
      <w:r w:rsidRPr="00036581">
        <w:rPr>
          <w:color w:val="000000" w:themeColor="text1"/>
        </w:rPr>
        <w:t xml:space="preserve">. </w:t>
      </w:r>
      <w:proofErr w:type="spellStart"/>
      <w:r w:rsidRPr="00036581">
        <w:rPr>
          <w:color w:val="000000" w:themeColor="text1"/>
        </w:rPr>
        <w:t>Em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Doorways</w:t>
      </w:r>
      <w:proofErr w:type="spellEnd"/>
      <w:r w:rsidRPr="00036581">
        <w:rPr>
          <w:i/>
          <w:color w:val="000000" w:themeColor="text1"/>
        </w:rPr>
        <w:t xml:space="preserve"> to </w:t>
      </w:r>
      <w:proofErr w:type="spellStart"/>
      <w:r w:rsidRPr="00036581">
        <w:rPr>
          <w:i/>
          <w:color w:val="000000" w:themeColor="text1"/>
        </w:rPr>
        <w:t>the</w:t>
      </w:r>
      <w:proofErr w:type="spellEnd"/>
      <w:r w:rsidRPr="00036581">
        <w:rPr>
          <w:i/>
          <w:color w:val="000000" w:themeColor="text1"/>
        </w:rPr>
        <w:t xml:space="preserve"> </w:t>
      </w:r>
      <w:proofErr w:type="spellStart"/>
      <w:r w:rsidRPr="00036581">
        <w:rPr>
          <w:i/>
          <w:color w:val="000000" w:themeColor="text1"/>
        </w:rPr>
        <w:t>Soul</w:t>
      </w:r>
      <w:proofErr w:type="spellEnd"/>
      <w:r w:rsidRPr="0003658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036581">
        <w:rPr>
          <w:color w:val="000000" w:themeColor="text1"/>
        </w:rPr>
        <w:t xml:space="preserve">Nova </w:t>
      </w:r>
      <w:proofErr w:type="spellStart"/>
      <w:r w:rsidRPr="00036581">
        <w:rPr>
          <w:color w:val="000000" w:themeColor="text1"/>
        </w:rPr>
        <w:t>Iorque</w:t>
      </w:r>
      <w:proofErr w:type="spellEnd"/>
      <w:r w:rsidRPr="00036581">
        <w:rPr>
          <w:color w:val="000000" w:themeColor="text1"/>
        </w:rPr>
        <w:t xml:space="preserve">: </w:t>
      </w:r>
      <w:proofErr w:type="spellStart"/>
      <w:r w:rsidRPr="00036581">
        <w:rPr>
          <w:color w:val="000000" w:themeColor="text1"/>
        </w:rPr>
        <w:t>Pilgrim</w:t>
      </w:r>
      <w:proofErr w:type="spellEnd"/>
      <w:r w:rsidRPr="00036581">
        <w:rPr>
          <w:color w:val="000000" w:themeColor="text1"/>
        </w:rPr>
        <w:t xml:space="preserve"> </w:t>
      </w:r>
      <w:proofErr w:type="spellStart"/>
      <w:r w:rsidRPr="00036581">
        <w:rPr>
          <w:color w:val="000000" w:themeColor="text1"/>
        </w:rPr>
        <w:t>Press</w:t>
      </w:r>
      <w:proofErr w:type="spellEnd"/>
      <w:r w:rsidRPr="00036581">
        <w:rPr>
          <w:color w:val="000000" w:themeColor="text1"/>
        </w:rPr>
        <w:t>.</w:t>
      </w:r>
    </w:p>
    <w:p w14:paraId="3187A20E" w14:textId="77777777" w:rsidR="00ED2516" w:rsidRDefault="00ED2516" w:rsidP="00ED2516">
      <w:pPr>
        <w:pStyle w:val="Ttulo4"/>
        <w:rPr>
          <w:lang w:val="pt-BR"/>
        </w:rPr>
      </w:pPr>
    </w:p>
    <w:p w14:paraId="3A780168" w14:textId="759007C9" w:rsidR="00B0100C" w:rsidRPr="009A4805" w:rsidRDefault="00C525FC" w:rsidP="00ED2516">
      <w:pPr>
        <w:pStyle w:val="Ttulo4"/>
        <w:rPr>
          <w:lang w:val="pt-BR"/>
        </w:rPr>
      </w:pPr>
      <w:r w:rsidRPr="009A4805">
        <w:rPr>
          <w:lang w:val="pt-BR"/>
        </w:rPr>
        <w:t>Associa</w:t>
      </w:r>
      <w:r w:rsidR="009A4805" w:rsidRPr="009A4805">
        <w:rPr>
          <w:lang w:val="pt-BR"/>
        </w:rPr>
        <w:t>do ao</w:t>
      </w:r>
      <w:r w:rsidRPr="009A4805">
        <w:rPr>
          <w:lang w:val="pt-BR"/>
        </w:rPr>
        <w:t xml:space="preserve"> text</w:t>
      </w:r>
      <w:r w:rsidR="009A4805" w:rsidRPr="009A4805">
        <w:rPr>
          <w:lang w:val="pt-BR"/>
        </w:rPr>
        <w:t>o</w:t>
      </w:r>
      <w:r w:rsidRPr="009A4805">
        <w:rPr>
          <w:lang w:val="pt-BR"/>
        </w:rPr>
        <w:t xml:space="preserve"> </w:t>
      </w:r>
      <w:r w:rsidR="009A4805" w:rsidRPr="009A4805">
        <w:rPr>
          <w:lang w:val="pt-BR"/>
        </w:rPr>
        <w:t xml:space="preserve">da Carta da Terra </w:t>
      </w:r>
    </w:p>
    <w:p w14:paraId="6E37B60E" w14:textId="3B1E684E" w:rsidR="004C5065" w:rsidRPr="00E24478" w:rsidRDefault="00ED2516" w:rsidP="009A778F">
      <w:pPr>
        <w:pStyle w:val="NormalWeb"/>
        <w:spacing w:line="276" w:lineRule="auto"/>
        <w:jc w:val="both"/>
        <w:rPr>
          <w:rFonts w:ascii="Bookman Old Style" w:hAnsi="Bookman Old Style"/>
        </w:rPr>
      </w:pPr>
      <w:r w:rsidRPr="00036581">
        <w:rPr>
          <w:rFonts w:ascii="Bookman Old Style" w:hAnsi="Bookman Old Style"/>
          <w:color w:val="000000" w:themeColor="text1"/>
        </w:rPr>
        <w:t>Preâmbulo: Desafios Para o Futuro</w:t>
      </w:r>
      <w:r>
        <w:rPr>
          <w:rFonts w:ascii="Bookman Old Style" w:hAnsi="Bookman Old Style"/>
          <w:color w:val="000000" w:themeColor="text1"/>
        </w:rPr>
        <w:t xml:space="preserve"> </w:t>
      </w:r>
      <w:r w:rsidRPr="00036581">
        <w:rPr>
          <w:rFonts w:ascii="Bookman Old Style" w:hAnsi="Bookman Old Style"/>
          <w:color w:val="000000" w:themeColor="text1"/>
        </w:rPr>
        <w:t>- Nossos desafios ambientais, econômicos, políticos, sociais e espirituais estão interligados, e juntos podemos forjar soluções includentes.</w:t>
      </w:r>
    </w:p>
    <w:p w14:paraId="22A7AD34" w14:textId="6A501D70" w:rsidR="002E3953" w:rsidRPr="00E24478" w:rsidRDefault="002E3953" w:rsidP="00E24478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2930358D" w14:textId="13FA4538" w:rsidR="001F65EC" w:rsidRPr="001F65EC" w:rsidRDefault="001F65EC" w:rsidP="001F65EC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256225A5" w14:textId="77777777" w:rsidR="00AE3BF9" w:rsidRPr="006B76AF" w:rsidRDefault="00D056B2" w:rsidP="00D056B2">
      <w:pPr>
        <w:jc w:val="right"/>
        <w:rPr>
          <w:bCs/>
        </w:rPr>
      </w:pPr>
      <w:r>
        <w:rPr>
          <w:bCs/>
          <w:noProof/>
          <w:lang w:eastAsia="es-ES"/>
        </w:rPr>
        <w:drawing>
          <wp:inline distT="0" distB="0" distL="0" distR="0" wp14:anchorId="78B527E6" wp14:editId="58C8A0A8">
            <wp:extent cx="3279655" cy="139057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color-banner-autumn-leaf-autumn-leaves-5ab44f11dc9309.0159261015217661619035_recorta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55" cy="13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F9" w:rsidRPr="006B76AF" w:rsidSect="00991E8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5AF69" w14:textId="77777777" w:rsidR="00780741" w:rsidRDefault="00780741" w:rsidP="002F25BB">
      <w:pPr>
        <w:spacing w:after="0" w:line="240" w:lineRule="auto"/>
      </w:pPr>
      <w:r>
        <w:separator/>
      </w:r>
    </w:p>
  </w:endnote>
  <w:endnote w:type="continuationSeparator" w:id="0">
    <w:p w14:paraId="20622BC7" w14:textId="77777777" w:rsidR="00780741" w:rsidRDefault="00780741" w:rsidP="002F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Uralic">
    <w:altName w:val="Times New Roman"/>
    <w:panose1 w:val="020B0604020202020204"/>
    <w:charset w:val="00"/>
    <w:family w:val="auto"/>
    <w:pitch w:val="variable"/>
  </w:font>
  <w:font w:name="Cambria,Italic">
    <w:altName w:val="Cambria"/>
    <w:panose1 w:val="020B0604020202020204"/>
    <w:charset w:val="00"/>
    <w:family w:val="roman"/>
    <w:notTrueType/>
    <w:pitch w:val="default"/>
  </w:font>
  <w:font w:name="Bookman Old Style,Bold">
    <w:altName w:val="Bookman Old Style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6C73BB" w14:paraId="2A9398DB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18"/>
              <w:lang w:val="pt-BR"/>
            </w:rPr>
            <w:alias w:val="Autor"/>
            <w:tag w:val=""/>
            <w:id w:val="153453940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EE43CA4" w14:textId="5CB83BD4" w:rsidR="006C73BB" w:rsidRPr="007F3931" w:rsidRDefault="00ED2516" w:rsidP="00C242CD">
              <w:pPr>
                <w:pStyle w:val="Cabealho"/>
                <w:jc w:val="right"/>
                <w:rPr>
                  <w:caps/>
                  <w:color w:val="000000" w:themeColor="text1"/>
                  <w:lang w:val="pt-BR"/>
                </w:rPr>
              </w:pPr>
              <w:r>
                <w:rPr>
                  <w:caps/>
                  <w:color w:val="000000" w:themeColor="text1"/>
                  <w:sz w:val="18"/>
                  <w:lang w:val="pt-BR"/>
                </w:rPr>
                <w:t xml:space="preserve">não é </w:t>
              </w:r>
              <w:r w:rsidR="00A00786">
                <w:rPr>
                  <w:caps/>
                  <w:color w:val="000000" w:themeColor="text1"/>
                  <w:sz w:val="18"/>
                  <w:lang w:val="pt-BR"/>
                </w:rPr>
                <w:t>problema nosso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54F73405" w14:textId="77777777" w:rsidR="006C73BB" w:rsidRDefault="006C73BB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E0468">
            <w:rPr>
              <w:noProof/>
              <w:color w:val="FFFFFF" w:themeColor="background1"/>
            </w:rPr>
            <w:t>7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B5BD8C1" w14:textId="77777777" w:rsidR="000965BD" w:rsidRDefault="000965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9C849" w14:textId="77777777" w:rsidR="00780741" w:rsidRDefault="00780741" w:rsidP="002F25BB">
      <w:pPr>
        <w:spacing w:after="0" w:line="240" w:lineRule="auto"/>
      </w:pPr>
      <w:r>
        <w:separator/>
      </w:r>
    </w:p>
  </w:footnote>
  <w:footnote w:type="continuationSeparator" w:id="0">
    <w:p w14:paraId="7F26786D" w14:textId="77777777" w:rsidR="00780741" w:rsidRDefault="00780741" w:rsidP="002F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185E4" w14:textId="77777777" w:rsidR="000965BD" w:rsidRDefault="00780741">
    <w:pPr>
      <w:pStyle w:val="Cabealho"/>
    </w:pPr>
    <w:r>
      <w:rPr>
        <w:noProof/>
        <w:lang w:eastAsia="es-ES"/>
      </w:rPr>
      <w:pict w14:anchorId="59074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7" o:spid="_x0000_s2051" type="#_x0000_t75" alt="" style="position:absolute;left:0;text-align:left;margin-left:0;margin-top:0;width:383.95pt;height:287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E1384" w14:textId="77777777" w:rsidR="00E94AAA" w:rsidRDefault="00780741" w:rsidP="00D056B2">
    <w:pPr>
      <w:pStyle w:val="Cabealho"/>
      <w:jc w:val="right"/>
    </w:pPr>
    <w:r>
      <w:rPr>
        <w:noProof/>
        <w:lang w:eastAsia="es-ES"/>
      </w:rPr>
      <w:pict w14:anchorId="39F46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8" o:spid="_x0000_s2050" type="#_x0000_t75" alt="" style="position:absolute;left:0;text-align:left;margin-left:0;margin-top:0;width:383.95pt;height:28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  <w:r w:rsidR="00E94AAA">
      <w:rPr>
        <w:noProof/>
        <w:lang w:eastAsia="es-ES"/>
      </w:rPr>
      <w:drawing>
        <wp:inline distT="0" distB="0" distL="0" distR="0" wp14:anchorId="1CF781FA" wp14:editId="5E4202CD">
          <wp:extent cx="2349048" cy="12001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rth-Stories_logo_white_55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219" cy="1202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7A97D" w14:textId="77777777" w:rsidR="000965BD" w:rsidRDefault="00780741">
    <w:pPr>
      <w:pStyle w:val="Cabealho"/>
    </w:pPr>
    <w:r>
      <w:rPr>
        <w:noProof/>
        <w:lang w:eastAsia="es-ES"/>
      </w:rPr>
      <w:pict w14:anchorId="2572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6" o:spid="_x0000_s2049" type="#_x0000_t75" alt="" style="position:absolute;left:0;text-align:left;margin-left:0;margin-top:0;width:383.95pt;height:287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041EE"/>
    <w:multiLevelType w:val="multilevel"/>
    <w:tmpl w:val="1C38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26"/>
    <w:rsid w:val="00014D2A"/>
    <w:rsid w:val="00025331"/>
    <w:rsid w:val="00030852"/>
    <w:rsid w:val="00031D65"/>
    <w:rsid w:val="00041E0A"/>
    <w:rsid w:val="00044CC5"/>
    <w:rsid w:val="00044DC9"/>
    <w:rsid w:val="0005132B"/>
    <w:rsid w:val="0005445B"/>
    <w:rsid w:val="00055DD7"/>
    <w:rsid w:val="00065A37"/>
    <w:rsid w:val="00074690"/>
    <w:rsid w:val="0007622D"/>
    <w:rsid w:val="00080519"/>
    <w:rsid w:val="00080ABA"/>
    <w:rsid w:val="000835CB"/>
    <w:rsid w:val="00083875"/>
    <w:rsid w:val="00091DFA"/>
    <w:rsid w:val="000964CA"/>
    <w:rsid w:val="000965BD"/>
    <w:rsid w:val="00096D69"/>
    <w:rsid w:val="000A17D4"/>
    <w:rsid w:val="000A6E40"/>
    <w:rsid w:val="000B52F3"/>
    <w:rsid w:val="000C5534"/>
    <w:rsid w:val="000D09FF"/>
    <w:rsid w:val="000D270C"/>
    <w:rsid w:val="000D4129"/>
    <w:rsid w:val="000E0EF5"/>
    <w:rsid w:val="000E21C8"/>
    <w:rsid w:val="000E453C"/>
    <w:rsid w:val="000E57F3"/>
    <w:rsid w:val="000E7E00"/>
    <w:rsid w:val="000F0236"/>
    <w:rsid w:val="001019A2"/>
    <w:rsid w:val="00107212"/>
    <w:rsid w:val="00113839"/>
    <w:rsid w:val="001171BD"/>
    <w:rsid w:val="00123880"/>
    <w:rsid w:val="0012774D"/>
    <w:rsid w:val="00131B49"/>
    <w:rsid w:val="00133467"/>
    <w:rsid w:val="0014340B"/>
    <w:rsid w:val="001455E2"/>
    <w:rsid w:val="0014740D"/>
    <w:rsid w:val="0015701B"/>
    <w:rsid w:val="00161840"/>
    <w:rsid w:val="00180F21"/>
    <w:rsid w:val="00187986"/>
    <w:rsid w:val="00193036"/>
    <w:rsid w:val="001A14FD"/>
    <w:rsid w:val="001A4891"/>
    <w:rsid w:val="001A6244"/>
    <w:rsid w:val="001B2F21"/>
    <w:rsid w:val="001B6590"/>
    <w:rsid w:val="001C4CDF"/>
    <w:rsid w:val="001D0940"/>
    <w:rsid w:val="001E0AAF"/>
    <w:rsid w:val="001E0DF8"/>
    <w:rsid w:val="001E2763"/>
    <w:rsid w:val="001F65EC"/>
    <w:rsid w:val="002016A4"/>
    <w:rsid w:val="0020622F"/>
    <w:rsid w:val="002072AD"/>
    <w:rsid w:val="002077FD"/>
    <w:rsid w:val="002127E9"/>
    <w:rsid w:val="00220B37"/>
    <w:rsid w:val="00232F7B"/>
    <w:rsid w:val="0023798E"/>
    <w:rsid w:val="002447A1"/>
    <w:rsid w:val="00257882"/>
    <w:rsid w:val="00260C3B"/>
    <w:rsid w:val="00260F3C"/>
    <w:rsid w:val="00264D75"/>
    <w:rsid w:val="00293152"/>
    <w:rsid w:val="00296319"/>
    <w:rsid w:val="00297FD4"/>
    <w:rsid w:val="002B03FB"/>
    <w:rsid w:val="002B1B43"/>
    <w:rsid w:val="002B65E4"/>
    <w:rsid w:val="002C2B4A"/>
    <w:rsid w:val="002C54E8"/>
    <w:rsid w:val="002C5805"/>
    <w:rsid w:val="002C60F7"/>
    <w:rsid w:val="002C6505"/>
    <w:rsid w:val="002C6E8B"/>
    <w:rsid w:val="002E3953"/>
    <w:rsid w:val="002E66AF"/>
    <w:rsid w:val="002E690C"/>
    <w:rsid w:val="002F25BB"/>
    <w:rsid w:val="002F42E6"/>
    <w:rsid w:val="003143B4"/>
    <w:rsid w:val="00315074"/>
    <w:rsid w:val="0032500E"/>
    <w:rsid w:val="00336774"/>
    <w:rsid w:val="00337C4A"/>
    <w:rsid w:val="00342239"/>
    <w:rsid w:val="00342BB7"/>
    <w:rsid w:val="00343EB1"/>
    <w:rsid w:val="00353EB6"/>
    <w:rsid w:val="00360A52"/>
    <w:rsid w:val="00361D78"/>
    <w:rsid w:val="00374926"/>
    <w:rsid w:val="003751D8"/>
    <w:rsid w:val="003805E0"/>
    <w:rsid w:val="0038181E"/>
    <w:rsid w:val="00385A47"/>
    <w:rsid w:val="00385E8F"/>
    <w:rsid w:val="0038704B"/>
    <w:rsid w:val="0039276F"/>
    <w:rsid w:val="003931EA"/>
    <w:rsid w:val="003950BF"/>
    <w:rsid w:val="003A359B"/>
    <w:rsid w:val="003B33FD"/>
    <w:rsid w:val="003B4082"/>
    <w:rsid w:val="003B490B"/>
    <w:rsid w:val="003B4C3D"/>
    <w:rsid w:val="003B4D43"/>
    <w:rsid w:val="003C397E"/>
    <w:rsid w:val="003D0483"/>
    <w:rsid w:val="003D2701"/>
    <w:rsid w:val="00401F96"/>
    <w:rsid w:val="00422102"/>
    <w:rsid w:val="0043281D"/>
    <w:rsid w:val="00443AFE"/>
    <w:rsid w:val="0045605F"/>
    <w:rsid w:val="0046379D"/>
    <w:rsid w:val="004741FD"/>
    <w:rsid w:val="00492F3A"/>
    <w:rsid w:val="00496255"/>
    <w:rsid w:val="004A4782"/>
    <w:rsid w:val="004B6597"/>
    <w:rsid w:val="004C5065"/>
    <w:rsid w:val="004C7663"/>
    <w:rsid w:val="004E3BBE"/>
    <w:rsid w:val="004E7430"/>
    <w:rsid w:val="004F0FE1"/>
    <w:rsid w:val="004F1DFB"/>
    <w:rsid w:val="004F411B"/>
    <w:rsid w:val="004F7356"/>
    <w:rsid w:val="00501C07"/>
    <w:rsid w:val="005060B9"/>
    <w:rsid w:val="005255C8"/>
    <w:rsid w:val="00530679"/>
    <w:rsid w:val="005307C9"/>
    <w:rsid w:val="005327BD"/>
    <w:rsid w:val="00533716"/>
    <w:rsid w:val="00533B6B"/>
    <w:rsid w:val="0053551E"/>
    <w:rsid w:val="00537814"/>
    <w:rsid w:val="0054322F"/>
    <w:rsid w:val="0055392E"/>
    <w:rsid w:val="00555E4C"/>
    <w:rsid w:val="00562773"/>
    <w:rsid w:val="00567FA6"/>
    <w:rsid w:val="00573E88"/>
    <w:rsid w:val="00575847"/>
    <w:rsid w:val="00576C57"/>
    <w:rsid w:val="005967FB"/>
    <w:rsid w:val="005A073D"/>
    <w:rsid w:val="005A2B3D"/>
    <w:rsid w:val="005C05A8"/>
    <w:rsid w:val="005D2628"/>
    <w:rsid w:val="005E315D"/>
    <w:rsid w:val="005F087B"/>
    <w:rsid w:val="005F7458"/>
    <w:rsid w:val="00602292"/>
    <w:rsid w:val="00607C53"/>
    <w:rsid w:val="00624A72"/>
    <w:rsid w:val="00626A01"/>
    <w:rsid w:val="00627895"/>
    <w:rsid w:val="00633953"/>
    <w:rsid w:val="0063520B"/>
    <w:rsid w:val="00641460"/>
    <w:rsid w:val="006445DA"/>
    <w:rsid w:val="006465DB"/>
    <w:rsid w:val="00652F78"/>
    <w:rsid w:val="006649F9"/>
    <w:rsid w:val="006650E5"/>
    <w:rsid w:val="006679D0"/>
    <w:rsid w:val="00670978"/>
    <w:rsid w:val="00673668"/>
    <w:rsid w:val="00673E4F"/>
    <w:rsid w:val="00680B6E"/>
    <w:rsid w:val="00682D2A"/>
    <w:rsid w:val="00685ACE"/>
    <w:rsid w:val="006938B7"/>
    <w:rsid w:val="00695A45"/>
    <w:rsid w:val="0069633F"/>
    <w:rsid w:val="006B2667"/>
    <w:rsid w:val="006B7312"/>
    <w:rsid w:val="006B76AF"/>
    <w:rsid w:val="006C73BB"/>
    <w:rsid w:val="006D22E7"/>
    <w:rsid w:val="006D6C3A"/>
    <w:rsid w:val="006E06C8"/>
    <w:rsid w:val="006F2226"/>
    <w:rsid w:val="006F5888"/>
    <w:rsid w:val="00702BBC"/>
    <w:rsid w:val="00702CB6"/>
    <w:rsid w:val="007045E0"/>
    <w:rsid w:val="007074F1"/>
    <w:rsid w:val="00712F56"/>
    <w:rsid w:val="00724D9F"/>
    <w:rsid w:val="0073565C"/>
    <w:rsid w:val="007419B7"/>
    <w:rsid w:val="007422F6"/>
    <w:rsid w:val="007453FD"/>
    <w:rsid w:val="00762142"/>
    <w:rsid w:val="007702C2"/>
    <w:rsid w:val="00773FF0"/>
    <w:rsid w:val="00780741"/>
    <w:rsid w:val="0078090C"/>
    <w:rsid w:val="007836F8"/>
    <w:rsid w:val="00794B30"/>
    <w:rsid w:val="007B1B23"/>
    <w:rsid w:val="007C0EF7"/>
    <w:rsid w:val="007C4EA7"/>
    <w:rsid w:val="007C507E"/>
    <w:rsid w:val="007E46D8"/>
    <w:rsid w:val="007F0576"/>
    <w:rsid w:val="007F2D8B"/>
    <w:rsid w:val="007F3931"/>
    <w:rsid w:val="00805520"/>
    <w:rsid w:val="00811E9E"/>
    <w:rsid w:val="00824338"/>
    <w:rsid w:val="00832E4B"/>
    <w:rsid w:val="00841111"/>
    <w:rsid w:val="008522BC"/>
    <w:rsid w:val="00852787"/>
    <w:rsid w:val="008556DC"/>
    <w:rsid w:val="0085692D"/>
    <w:rsid w:val="00866FC7"/>
    <w:rsid w:val="00870C26"/>
    <w:rsid w:val="008727C2"/>
    <w:rsid w:val="00885212"/>
    <w:rsid w:val="00887355"/>
    <w:rsid w:val="00890B5B"/>
    <w:rsid w:val="008A0BFB"/>
    <w:rsid w:val="008A5AF1"/>
    <w:rsid w:val="008A6350"/>
    <w:rsid w:val="008B71EF"/>
    <w:rsid w:val="008C1036"/>
    <w:rsid w:val="008C3561"/>
    <w:rsid w:val="008C5DA9"/>
    <w:rsid w:val="008D50DA"/>
    <w:rsid w:val="008E158C"/>
    <w:rsid w:val="008E38B5"/>
    <w:rsid w:val="008E66F3"/>
    <w:rsid w:val="008E6FC0"/>
    <w:rsid w:val="008F688C"/>
    <w:rsid w:val="00901B1E"/>
    <w:rsid w:val="009032FA"/>
    <w:rsid w:val="00904FC0"/>
    <w:rsid w:val="009063ED"/>
    <w:rsid w:val="009108E0"/>
    <w:rsid w:val="0091245D"/>
    <w:rsid w:val="009128E9"/>
    <w:rsid w:val="00920164"/>
    <w:rsid w:val="009415CF"/>
    <w:rsid w:val="00942D7F"/>
    <w:rsid w:val="00943309"/>
    <w:rsid w:val="00944141"/>
    <w:rsid w:val="00946C52"/>
    <w:rsid w:val="00967983"/>
    <w:rsid w:val="00967C77"/>
    <w:rsid w:val="0097223B"/>
    <w:rsid w:val="00973E13"/>
    <w:rsid w:val="00975390"/>
    <w:rsid w:val="0097790F"/>
    <w:rsid w:val="00983973"/>
    <w:rsid w:val="00987559"/>
    <w:rsid w:val="00987761"/>
    <w:rsid w:val="00990296"/>
    <w:rsid w:val="00991494"/>
    <w:rsid w:val="00991E80"/>
    <w:rsid w:val="009A15E7"/>
    <w:rsid w:val="009A4805"/>
    <w:rsid w:val="009A778F"/>
    <w:rsid w:val="009B2015"/>
    <w:rsid w:val="009C0228"/>
    <w:rsid w:val="009C0996"/>
    <w:rsid w:val="009C0AB5"/>
    <w:rsid w:val="009C783C"/>
    <w:rsid w:val="009D37D9"/>
    <w:rsid w:val="009D6A4E"/>
    <w:rsid w:val="009D6F9F"/>
    <w:rsid w:val="009E0468"/>
    <w:rsid w:val="009E390C"/>
    <w:rsid w:val="009E5536"/>
    <w:rsid w:val="009F0D56"/>
    <w:rsid w:val="009F1CC6"/>
    <w:rsid w:val="009F34B8"/>
    <w:rsid w:val="009F350D"/>
    <w:rsid w:val="009F4900"/>
    <w:rsid w:val="009F7031"/>
    <w:rsid w:val="00A00786"/>
    <w:rsid w:val="00A02DC8"/>
    <w:rsid w:val="00A133E1"/>
    <w:rsid w:val="00A33C8B"/>
    <w:rsid w:val="00A44A1A"/>
    <w:rsid w:val="00A50621"/>
    <w:rsid w:val="00A506EE"/>
    <w:rsid w:val="00A545D3"/>
    <w:rsid w:val="00A629AD"/>
    <w:rsid w:val="00A63D5C"/>
    <w:rsid w:val="00A71554"/>
    <w:rsid w:val="00A7460D"/>
    <w:rsid w:val="00A963C1"/>
    <w:rsid w:val="00A9741F"/>
    <w:rsid w:val="00AA23E3"/>
    <w:rsid w:val="00AA2454"/>
    <w:rsid w:val="00AA357B"/>
    <w:rsid w:val="00AA391D"/>
    <w:rsid w:val="00AA7A25"/>
    <w:rsid w:val="00AB7631"/>
    <w:rsid w:val="00AC30C7"/>
    <w:rsid w:val="00AD67C2"/>
    <w:rsid w:val="00AD76F5"/>
    <w:rsid w:val="00AE3BF9"/>
    <w:rsid w:val="00AE5461"/>
    <w:rsid w:val="00AE6284"/>
    <w:rsid w:val="00AF019C"/>
    <w:rsid w:val="00AF41D0"/>
    <w:rsid w:val="00B0100C"/>
    <w:rsid w:val="00B154E9"/>
    <w:rsid w:val="00B15B8B"/>
    <w:rsid w:val="00B21FCC"/>
    <w:rsid w:val="00B22140"/>
    <w:rsid w:val="00B24D33"/>
    <w:rsid w:val="00B27F2E"/>
    <w:rsid w:val="00B339C0"/>
    <w:rsid w:val="00B4250E"/>
    <w:rsid w:val="00B42F1C"/>
    <w:rsid w:val="00B503A7"/>
    <w:rsid w:val="00B52ACC"/>
    <w:rsid w:val="00B534BC"/>
    <w:rsid w:val="00B61DB0"/>
    <w:rsid w:val="00B8159C"/>
    <w:rsid w:val="00B90A6B"/>
    <w:rsid w:val="00B92AE2"/>
    <w:rsid w:val="00BA2003"/>
    <w:rsid w:val="00BA2BF5"/>
    <w:rsid w:val="00BA5D42"/>
    <w:rsid w:val="00BD5936"/>
    <w:rsid w:val="00BE2035"/>
    <w:rsid w:val="00BE30B8"/>
    <w:rsid w:val="00BF7B82"/>
    <w:rsid w:val="00C0219F"/>
    <w:rsid w:val="00C03E56"/>
    <w:rsid w:val="00C103BB"/>
    <w:rsid w:val="00C11167"/>
    <w:rsid w:val="00C1309D"/>
    <w:rsid w:val="00C132C8"/>
    <w:rsid w:val="00C1706A"/>
    <w:rsid w:val="00C17BB3"/>
    <w:rsid w:val="00C242CD"/>
    <w:rsid w:val="00C349B0"/>
    <w:rsid w:val="00C4124C"/>
    <w:rsid w:val="00C525FC"/>
    <w:rsid w:val="00C567CD"/>
    <w:rsid w:val="00C56BF4"/>
    <w:rsid w:val="00C61A17"/>
    <w:rsid w:val="00C632A0"/>
    <w:rsid w:val="00C70F89"/>
    <w:rsid w:val="00C82F1A"/>
    <w:rsid w:val="00C86240"/>
    <w:rsid w:val="00C86F71"/>
    <w:rsid w:val="00C914C8"/>
    <w:rsid w:val="00CA3DB4"/>
    <w:rsid w:val="00CA7C31"/>
    <w:rsid w:val="00CC2C87"/>
    <w:rsid w:val="00CC2D28"/>
    <w:rsid w:val="00CD07B6"/>
    <w:rsid w:val="00CE05E3"/>
    <w:rsid w:val="00CE3011"/>
    <w:rsid w:val="00CE350C"/>
    <w:rsid w:val="00D0094F"/>
    <w:rsid w:val="00D038F3"/>
    <w:rsid w:val="00D056B2"/>
    <w:rsid w:val="00D07896"/>
    <w:rsid w:val="00D07E0C"/>
    <w:rsid w:val="00D11A75"/>
    <w:rsid w:val="00D11B46"/>
    <w:rsid w:val="00D16D4C"/>
    <w:rsid w:val="00D16E97"/>
    <w:rsid w:val="00D202B5"/>
    <w:rsid w:val="00D47464"/>
    <w:rsid w:val="00D53346"/>
    <w:rsid w:val="00D548BD"/>
    <w:rsid w:val="00D56795"/>
    <w:rsid w:val="00D60A71"/>
    <w:rsid w:val="00D6127F"/>
    <w:rsid w:val="00D6332C"/>
    <w:rsid w:val="00D77598"/>
    <w:rsid w:val="00D82B38"/>
    <w:rsid w:val="00D87986"/>
    <w:rsid w:val="00D9111D"/>
    <w:rsid w:val="00DA662E"/>
    <w:rsid w:val="00DC0FBD"/>
    <w:rsid w:val="00DC58CC"/>
    <w:rsid w:val="00DD277F"/>
    <w:rsid w:val="00DD65C2"/>
    <w:rsid w:val="00DD7DB8"/>
    <w:rsid w:val="00DF2ABA"/>
    <w:rsid w:val="00DF5A15"/>
    <w:rsid w:val="00E005A0"/>
    <w:rsid w:val="00E04FAD"/>
    <w:rsid w:val="00E126EA"/>
    <w:rsid w:val="00E24202"/>
    <w:rsid w:val="00E24478"/>
    <w:rsid w:val="00E31B08"/>
    <w:rsid w:val="00E366A4"/>
    <w:rsid w:val="00E3782C"/>
    <w:rsid w:val="00E5398B"/>
    <w:rsid w:val="00E56059"/>
    <w:rsid w:val="00E660B4"/>
    <w:rsid w:val="00E74A78"/>
    <w:rsid w:val="00E90424"/>
    <w:rsid w:val="00E92402"/>
    <w:rsid w:val="00E94AAA"/>
    <w:rsid w:val="00EA1CD2"/>
    <w:rsid w:val="00EA7EF6"/>
    <w:rsid w:val="00EB2A68"/>
    <w:rsid w:val="00EB4ABE"/>
    <w:rsid w:val="00EC019C"/>
    <w:rsid w:val="00EC31E1"/>
    <w:rsid w:val="00ED2516"/>
    <w:rsid w:val="00ED6985"/>
    <w:rsid w:val="00EE1F02"/>
    <w:rsid w:val="00EF3172"/>
    <w:rsid w:val="00F00242"/>
    <w:rsid w:val="00F009F7"/>
    <w:rsid w:val="00F00E5C"/>
    <w:rsid w:val="00F03E10"/>
    <w:rsid w:val="00F20826"/>
    <w:rsid w:val="00F273ED"/>
    <w:rsid w:val="00F365F9"/>
    <w:rsid w:val="00F42AB3"/>
    <w:rsid w:val="00F42B1E"/>
    <w:rsid w:val="00F5799E"/>
    <w:rsid w:val="00F63628"/>
    <w:rsid w:val="00F6526A"/>
    <w:rsid w:val="00F70474"/>
    <w:rsid w:val="00F71F08"/>
    <w:rsid w:val="00F856B7"/>
    <w:rsid w:val="00F91E13"/>
    <w:rsid w:val="00FA770E"/>
    <w:rsid w:val="00FB6FC5"/>
    <w:rsid w:val="00FC1B7C"/>
    <w:rsid w:val="00FC6644"/>
    <w:rsid w:val="00FC73E3"/>
    <w:rsid w:val="00FD0CF7"/>
    <w:rsid w:val="00FD2827"/>
    <w:rsid w:val="00FD3EF2"/>
    <w:rsid w:val="00FE4110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6F95D9B"/>
  <w15:docId w15:val="{96AF6DFB-7C9B-43D3-9F98-CA9BF8CC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7B"/>
    <w:pPr>
      <w:jc w:val="both"/>
    </w:pPr>
    <w:rPr>
      <w:rFonts w:ascii="Bookman Old Style" w:hAnsi="Bookman Old Style" w:cstheme="minorBidi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94AAA"/>
    <w:pPr>
      <w:keepNext/>
      <w:keepLines/>
      <w:spacing w:before="240" w:after="120"/>
      <w:outlineLvl w:val="0"/>
    </w:pPr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245D"/>
    <w:pPr>
      <w:keepNext/>
      <w:keepLines/>
      <w:spacing w:before="200" w:after="120"/>
      <w:outlineLvl w:val="1"/>
    </w:pPr>
    <w:rPr>
      <w:rFonts w:ascii="Souvenir Lt BT" w:eastAsiaTheme="majorEastAsia" w:hAnsi="Souvenir Lt BT" w:cstheme="majorBidi"/>
      <w:bCs/>
      <w:color w:val="984806" w:themeColor="accent6" w:themeShade="80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4AAA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B37807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4A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E94AAA"/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locked/>
    <w:rsid w:val="0091245D"/>
    <w:rPr>
      <w:rFonts w:ascii="Souvenir Lt BT" w:eastAsiaTheme="majorEastAsia" w:hAnsi="Souvenir Lt BT" w:cstheme="majorBidi"/>
      <w:bCs/>
      <w:color w:val="984806" w:themeColor="accent6" w:themeShade="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locked/>
    <w:rsid w:val="00E94AAA"/>
    <w:rPr>
      <w:rFonts w:ascii="Bookman Old Style" w:eastAsiaTheme="majorEastAsia" w:hAnsi="Bookman Old Style" w:cstheme="majorBidi"/>
      <w:b/>
      <w:bCs/>
      <w:color w:val="B37807"/>
      <w:sz w:val="28"/>
    </w:rPr>
  </w:style>
  <w:style w:type="paragraph" w:styleId="Ttulo">
    <w:name w:val="Title"/>
    <w:basedOn w:val="Normal"/>
    <w:next w:val="Normal"/>
    <w:link w:val="TtuloChar"/>
    <w:uiPriority w:val="10"/>
    <w:qFormat/>
    <w:rsid w:val="00EC31E1"/>
    <w:pPr>
      <w:spacing w:before="240" w:after="60" w:line="240" w:lineRule="auto"/>
      <w:jc w:val="center"/>
      <w:outlineLvl w:val="0"/>
    </w:pPr>
    <w:rPr>
      <w:rFonts w:ascii="Pristina" w:eastAsiaTheme="majorEastAsia" w:hAnsi="Pristina" w:cstheme="majorBidi"/>
      <w:bCs/>
      <w:kern w:val="28"/>
      <w:sz w:val="144"/>
      <w:szCs w:val="32"/>
    </w:rPr>
  </w:style>
  <w:style w:type="character" w:customStyle="1" w:styleId="TtuloChar">
    <w:name w:val="Título Char"/>
    <w:basedOn w:val="Fontepargpadro"/>
    <w:link w:val="Ttulo"/>
    <w:uiPriority w:val="10"/>
    <w:locked/>
    <w:rsid w:val="00EC31E1"/>
    <w:rPr>
      <w:rFonts w:ascii="Pristina" w:eastAsiaTheme="majorEastAsia" w:hAnsi="Pristina" w:cstheme="majorBidi"/>
      <w:bCs/>
      <w:kern w:val="28"/>
      <w:sz w:val="32"/>
      <w:szCs w:val="32"/>
    </w:rPr>
  </w:style>
  <w:style w:type="paragraph" w:styleId="Citao">
    <w:name w:val="Quote"/>
    <w:basedOn w:val="Normal"/>
    <w:next w:val="Normal"/>
    <w:link w:val="CitaoChar"/>
    <w:uiPriority w:val="29"/>
    <w:qFormat/>
    <w:rsid w:val="001D0940"/>
    <w:pPr>
      <w:ind w:left="567" w:right="567"/>
    </w:pPr>
    <w:rPr>
      <w:iCs/>
      <w:color w:val="000000" w:themeColor="text1"/>
      <w:sz w:val="22"/>
    </w:rPr>
  </w:style>
  <w:style w:type="character" w:customStyle="1" w:styleId="CitaoChar">
    <w:name w:val="Citação Char"/>
    <w:basedOn w:val="Fontepargpadro"/>
    <w:link w:val="Citao"/>
    <w:uiPriority w:val="29"/>
    <w:locked/>
    <w:rsid w:val="001D0940"/>
    <w:rPr>
      <w:rFonts w:ascii="Bookman Old Style" w:hAnsi="Bookman Old Style" w:cstheme="minorBidi"/>
      <w:iCs/>
      <w:color w:val="000000" w:themeColor="text1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245D"/>
    <w:pPr>
      <w:numPr>
        <w:ilvl w:val="1"/>
      </w:numPr>
      <w:spacing w:before="240" w:after="0"/>
    </w:pPr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36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91245D"/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044CC5"/>
    <w:rPr>
      <w:rFonts w:cs="Times New Roman"/>
      <w:i/>
      <w:iCs/>
      <w:color w:val="808080" w:themeColor="text1" w:themeTint="7F"/>
      <w:sz w:val="20"/>
    </w:rPr>
  </w:style>
  <w:style w:type="character" w:styleId="Hyperlink">
    <w:name w:val="Hyperlink"/>
    <w:basedOn w:val="Fontepargpadro"/>
    <w:uiPriority w:val="99"/>
    <w:unhideWhenUsed/>
    <w:rsid w:val="00296319"/>
    <w:rPr>
      <w:rFonts w:cs="Times New Roman"/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D22E7"/>
    <w:rPr>
      <w:rFonts w:cs="Times New Roman"/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F7356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F25B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F25BB"/>
    <w:rPr>
      <w:rFonts w:ascii="Bookman Old Style" w:hAnsi="Bookman Old Style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F25BB"/>
    <w:rPr>
      <w:rFonts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76AF"/>
    <w:pPr>
      <w:spacing w:after="120" w:line="240" w:lineRule="auto"/>
    </w:pPr>
    <w:rPr>
      <w:rFonts w:ascii="Cambria" w:eastAsiaTheme="minorHAnsi" w:hAnsi="Cambri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76AF"/>
    <w:rPr>
      <w:rFonts w:ascii="Cambria" w:eastAsiaTheme="minorHAnsi" w:hAnsi="Cambria" w:cstheme="min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76A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4AAA"/>
    <w:rPr>
      <w:rFonts w:ascii="Bookman Old Style" w:hAnsi="Bookman Old Style" w:cstheme="minorBidi"/>
      <w:sz w:val="24"/>
    </w:rPr>
  </w:style>
  <w:style w:type="paragraph" w:styleId="Rodap">
    <w:name w:val="footer"/>
    <w:basedOn w:val="Normal"/>
    <w:link w:val="Rodap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4AAA"/>
    <w:rPr>
      <w:rFonts w:ascii="Bookman Old Style" w:hAnsi="Bookman Old Style" w:cstheme="minorBidi"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E94AAA"/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customStyle="1" w:styleId="tlid-translation">
    <w:name w:val="tlid-translation"/>
    <w:basedOn w:val="Fontepargpadro"/>
    <w:rsid w:val="00FC6644"/>
  </w:style>
  <w:style w:type="paragraph" w:styleId="NormalWeb">
    <w:name w:val="Normal (Web)"/>
    <w:basedOn w:val="Normal"/>
    <w:uiPriority w:val="99"/>
    <w:unhideWhenUsed/>
    <w:rsid w:val="009A480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qFormat/>
    <w:rsid w:val="00ED2516"/>
    <w:pPr>
      <w:widowControl w:val="0"/>
      <w:autoSpaceDE w:val="0"/>
      <w:autoSpaceDN w:val="0"/>
      <w:spacing w:after="0" w:line="240" w:lineRule="auto"/>
      <w:ind w:left="102"/>
      <w:jc w:val="left"/>
    </w:pPr>
    <w:rPr>
      <w:rFonts w:ascii="Bookman Uralic" w:eastAsia="Bookman Uralic" w:hAnsi="Bookman Uralic" w:cs="Bookman Uralic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D2516"/>
    <w:rPr>
      <w:rFonts w:ascii="Bookman Uralic" w:eastAsia="Bookman Uralic" w:hAnsi="Bookman Uralic" w:cs="Bookman Uralic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1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9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8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1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1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2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5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0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4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237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0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52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930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36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3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7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4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7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7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7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9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\Plantillas%20personalizadas%20de%20Office\Organizaciones\TESC-stories_pdf-download_E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70E83C-A34D-4CAF-BE7D-A569AC6D6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D:\Documentos\Plantillas personalizadas de Office\Organizaciones\TESC-stories_pdf-download_EN.dotx</Template>
  <TotalTime>6</TotalTime>
  <Pages>4</Pages>
  <Words>765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Midnight Sun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não é problema nosso</dc:creator>
  <cp:lastModifiedBy>Waverli Neuberger</cp:lastModifiedBy>
  <cp:revision>3</cp:revision>
  <cp:lastPrinted>2020-09-21T18:05:00Z</cp:lastPrinted>
  <dcterms:created xsi:type="dcterms:W3CDTF">2021-05-24T14:36:00Z</dcterms:created>
  <dcterms:modified xsi:type="dcterms:W3CDTF">2021-05-24T14:56:00Z</dcterms:modified>
</cp:coreProperties>
</file>